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7EA26" w14:textId="67F37B55" w:rsidR="00705D40" w:rsidRPr="001A7E4B" w:rsidRDefault="00705D40" w:rsidP="00EF0363">
      <w:pPr>
        <w:rPr>
          <w:rFonts w:asciiTheme="minorHAnsi" w:hAnsiTheme="minorHAnsi" w:cstheme="minorHAnsi"/>
          <w:color w:val="000000" w:themeColor="text1"/>
          <w:sz w:val="20"/>
          <w:szCs w:val="20"/>
        </w:rPr>
      </w:pPr>
    </w:p>
    <w:p w14:paraId="772ABDF6" w14:textId="6BCF165B" w:rsidR="00877177" w:rsidRPr="001A7E4B" w:rsidRDefault="009F62F4" w:rsidP="00877177">
      <w:pPr>
        <w:jc w:val="right"/>
        <w:rPr>
          <w:i/>
          <w:color w:val="000000" w:themeColor="text1"/>
          <w:szCs w:val="22"/>
        </w:rPr>
      </w:pPr>
      <w:r w:rsidRPr="001A7E4B">
        <w:rPr>
          <w:i/>
          <w:color w:val="000000" w:themeColor="text1"/>
          <w:szCs w:val="22"/>
        </w:rPr>
        <w:t>Saint-Martin-d'Hères,</w:t>
      </w:r>
      <w:r w:rsidR="00877177" w:rsidRPr="001A7E4B">
        <w:rPr>
          <w:i/>
          <w:color w:val="000000" w:themeColor="text1"/>
          <w:szCs w:val="22"/>
        </w:rPr>
        <w:t xml:space="preserve"> </w:t>
      </w:r>
      <w:r w:rsidR="00F77335">
        <w:rPr>
          <w:i/>
          <w:color w:val="000000" w:themeColor="text1"/>
          <w:szCs w:val="22"/>
        </w:rPr>
        <w:t>lund</w:t>
      </w:r>
      <w:r w:rsidR="001A7E4B" w:rsidRPr="001A7E4B">
        <w:rPr>
          <w:i/>
          <w:color w:val="000000" w:themeColor="text1"/>
          <w:szCs w:val="22"/>
        </w:rPr>
        <w:t xml:space="preserve">i </w:t>
      </w:r>
      <w:r w:rsidR="00F77335">
        <w:rPr>
          <w:i/>
          <w:color w:val="000000" w:themeColor="text1"/>
          <w:szCs w:val="22"/>
        </w:rPr>
        <w:t>1</w:t>
      </w:r>
      <w:r w:rsidR="00F77335" w:rsidRPr="00F77335">
        <w:rPr>
          <w:i/>
          <w:color w:val="000000" w:themeColor="text1"/>
          <w:szCs w:val="22"/>
          <w:vertAlign w:val="superscript"/>
        </w:rPr>
        <w:t>er</w:t>
      </w:r>
      <w:r w:rsidR="00F77335">
        <w:rPr>
          <w:i/>
          <w:color w:val="000000" w:themeColor="text1"/>
          <w:szCs w:val="22"/>
        </w:rPr>
        <w:t xml:space="preserve"> décem</w:t>
      </w:r>
      <w:r w:rsidR="001A7E4B" w:rsidRPr="001A7E4B">
        <w:rPr>
          <w:i/>
          <w:color w:val="000000" w:themeColor="text1"/>
          <w:szCs w:val="22"/>
        </w:rPr>
        <w:t xml:space="preserve">bre </w:t>
      </w:r>
      <w:r w:rsidR="000F7319" w:rsidRPr="001A7E4B">
        <w:rPr>
          <w:i/>
          <w:color w:val="000000" w:themeColor="text1"/>
          <w:szCs w:val="22"/>
        </w:rPr>
        <w:t>202</w:t>
      </w:r>
      <w:r w:rsidR="00877177" w:rsidRPr="001A7E4B">
        <w:rPr>
          <w:i/>
          <w:color w:val="000000" w:themeColor="text1"/>
          <w:szCs w:val="22"/>
        </w:rPr>
        <w:t>5</w:t>
      </w:r>
    </w:p>
    <w:p w14:paraId="0715D771" w14:textId="77777777" w:rsidR="009F62F4" w:rsidRPr="001A7E4B" w:rsidRDefault="009F62F4" w:rsidP="00EF0363">
      <w:pPr>
        <w:rPr>
          <w:i/>
          <w:color w:val="000000" w:themeColor="text1"/>
          <w:szCs w:val="22"/>
        </w:rPr>
      </w:pPr>
    </w:p>
    <w:p w14:paraId="70DF1855" w14:textId="77777777" w:rsidR="009F62F4" w:rsidRPr="001A7E4B" w:rsidRDefault="009F62F4" w:rsidP="00151292">
      <w:pPr>
        <w:jc w:val="center"/>
        <w:rPr>
          <w:rFonts w:asciiTheme="minorHAnsi" w:hAnsiTheme="minorHAnsi" w:cstheme="minorHAnsi"/>
          <w:b/>
          <w:color w:val="000000" w:themeColor="text1"/>
          <w:sz w:val="32"/>
          <w:szCs w:val="32"/>
        </w:rPr>
      </w:pPr>
    </w:p>
    <w:p w14:paraId="02CF5409" w14:textId="29D728AE" w:rsidR="00E13106" w:rsidRPr="001A7E4B" w:rsidRDefault="00C6278D" w:rsidP="00151292">
      <w:pPr>
        <w:jc w:val="center"/>
        <w:rPr>
          <w:b/>
          <w:color w:val="000000" w:themeColor="text1"/>
          <w:sz w:val="52"/>
          <w:szCs w:val="52"/>
        </w:rPr>
      </w:pPr>
      <w:r w:rsidRPr="001A7E4B">
        <w:rPr>
          <w:b/>
          <w:color w:val="000000" w:themeColor="text1"/>
          <w:sz w:val="52"/>
          <w:szCs w:val="52"/>
        </w:rPr>
        <w:t>C</w:t>
      </w:r>
      <w:r w:rsidR="00E13106" w:rsidRPr="001A7E4B">
        <w:rPr>
          <w:b/>
          <w:color w:val="000000" w:themeColor="text1"/>
          <w:sz w:val="52"/>
          <w:szCs w:val="52"/>
        </w:rPr>
        <w:t>andidature au</w:t>
      </w:r>
      <w:r w:rsidRPr="001A7E4B">
        <w:rPr>
          <w:b/>
          <w:color w:val="000000" w:themeColor="text1"/>
          <w:sz w:val="52"/>
          <w:szCs w:val="52"/>
        </w:rPr>
        <w:t>x</w:t>
      </w:r>
      <w:r w:rsidR="00D37ACF" w:rsidRPr="001A7E4B">
        <w:rPr>
          <w:b/>
          <w:color w:val="000000" w:themeColor="text1"/>
          <w:sz w:val="52"/>
          <w:szCs w:val="52"/>
        </w:rPr>
        <w:t xml:space="preserve"> P</w:t>
      </w:r>
      <w:r w:rsidR="00E13106" w:rsidRPr="001A7E4B">
        <w:rPr>
          <w:b/>
          <w:color w:val="000000" w:themeColor="text1"/>
          <w:sz w:val="52"/>
          <w:szCs w:val="52"/>
        </w:rPr>
        <w:t>rix de thèse</w:t>
      </w:r>
      <w:r w:rsidR="00151292" w:rsidRPr="001A7E4B">
        <w:rPr>
          <w:b/>
          <w:color w:val="000000" w:themeColor="text1"/>
          <w:sz w:val="52"/>
          <w:szCs w:val="52"/>
        </w:rPr>
        <w:t xml:space="preserve"> </w:t>
      </w:r>
      <w:r w:rsidR="00E13106" w:rsidRPr="001A7E4B">
        <w:rPr>
          <w:b/>
          <w:color w:val="000000" w:themeColor="text1"/>
          <w:sz w:val="52"/>
          <w:szCs w:val="52"/>
        </w:rPr>
        <w:t>202</w:t>
      </w:r>
      <w:r w:rsidR="00877177" w:rsidRPr="001A7E4B">
        <w:rPr>
          <w:b/>
          <w:color w:val="000000" w:themeColor="text1"/>
          <w:sz w:val="52"/>
          <w:szCs w:val="52"/>
        </w:rPr>
        <w:t>6</w:t>
      </w:r>
    </w:p>
    <w:p w14:paraId="1FF76050" w14:textId="2B733C8C" w:rsidR="004D2E23" w:rsidRPr="001A7E4B" w:rsidRDefault="00122989" w:rsidP="00122989">
      <w:pPr>
        <w:jc w:val="center"/>
        <w:rPr>
          <w:rFonts w:asciiTheme="minorHAnsi" w:hAnsiTheme="minorHAnsi" w:cstheme="minorHAnsi"/>
          <w:b/>
          <w:color w:val="000000" w:themeColor="text1"/>
          <w:sz w:val="24"/>
        </w:rPr>
      </w:pPr>
      <w:r w:rsidRPr="001A7E4B">
        <w:rPr>
          <w:rFonts w:asciiTheme="minorHAnsi" w:hAnsiTheme="minorHAnsi" w:cstheme="minorHAnsi"/>
          <w:b/>
          <w:color w:val="000000" w:themeColor="text1"/>
          <w:sz w:val="24"/>
        </w:rPr>
        <w:t>Note à l’attention des docteur</w:t>
      </w:r>
      <w:r w:rsidR="001A7E4B" w:rsidRPr="001A7E4B">
        <w:rPr>
          <w:rFonts w:asciiTheme="minorHAnsi" w:hAnsiTheme="minorHAnsi" w:cstheme="minorHAnsi"/>
          <w:b/>
          <w:color w:val="000000" w:themeColor="text1"/>
          <w:sz w:val="24"/>
        </w:rPr>
        <w:t>s candidats et docteures candidates</w:t>
      </w:r>
    </w:p>
    <w:p w14:paraId="771B146B" w14:textId="3458D984" w:rsidR="00C6278D" w:rsidRPr="004E0854" w:rsidRDefault="000A21EB" w:rsidP="00C6278D">
      <w:pPr>
        <w:pStyle w:val="Citationintense"/>
        <w:rPr>
          <w:sz w:val="28"/>
          <w:szCs w:val="28"/>
        </w:rPr>
      </w:pPr>
      <w:r w:rsidRPr="004E0854">
        <w:rPr>
          <w:sz w:val="28"/>
          <w:szCs w:val="28"/>
        </w:rPr>
        <w:t>Les Prix de thèse 202</w:t>
      </w:r>
      <w:r w:rsidR="00877177" w:rsidRPr="004E0854">
        <w:rPr>
          <w:sz w:val="28"/>
          <w:szCs w:val="28"/>
        </w:rPr>
        <w:t>6</w:t>
      </w:r>
      <w:r w:rsidR="00C6278D" w:rsidRPr="004E0854">
        <w:rPr>
          <w:sz w:val="28"/>
          <w:szCs w:val="28"/>
        </w:rPr>
        <w:t xml:space="preserve"> de l’Université Grenoble Alpes récompenseront neuf à dix docteur</w:t>
      </w:r>
      <w:r w:rsidR="001A7E4B" w:rsidRPr="004E0854">
        <w:rPr>
          <w:sz w:val="28"/>
          <w:szCs w:val="28"/>
        </w:rPr>
        <w:t>s et docteures</w:t>
      </w:r>
      <w:r w:rsidR="00C6278D" w:rsidRPr="004E0854">
        <w:rPr>
          <w:sz w:val="28"/>
          <w:szCs w:val="28"/>
        </w:rPr>
        <w:t xml:space="preserve"> inscrits dans l’une des 13 </w:t>
      </w:r>
      <w:r w:rsidR="001A7E4B" w:rsidRPr="004E0854">
        <w:rPr>
          <w:sz w:val="28"/>
          <w:szCs w:val="28"/>
        </w:rPr>
        <w:t>É</w:t>
      </w:r>
      <w:r w:rsidR="00C6278D" w:rsidRPr="004E0854">
        <w:rPr>
          <w:sz w:val="28"/>
          <w:szCs w:val="28"/>
        </w:rPr>
        <w:t>coles doctorales et ayant soutenu leur doc</w:t>
      </w:r>
      <w:r w:rsidRPr="004E0854">
        <w:rPr>
          <w:sz w:val="28"/>
          <w:szCs w:val="28"/>
        </w:rPr>
        <w:t>torat durant l’année civile 202</w:t>
      </w:r>
      <w:r w:rsidR="00877177" w:rsidRPr="004E0854">
        <w:rPr>
          <w:sz w:val="28"/>
          <w:szCs w:val="28"/>
        </w:rPr>
        <w:t>5</w:t>
      </w:r>
      <w:r w:rsidR="00C6278D" w:rsidRPr="004E0854">
        <w:rPr>
          <w:sz w:val="28"/>
          <w:szCs w:val="28"/>
        </w:rPr>
        <w:t xml:space="preserve">. </w:t>
      </w:r>
    </w:p>
    <w:p w14:paraId="18B4FDD8" w14:textId="77777777" w:rsidR="005F7EB1" w:rsidRPr="001A7E4B" w:rsidRDefault="005F7EB1" w:rsidP="00C6278D">
      <w:pPr>
        <w:widowControl w:val="0"/>
        <w:autoSpaceDE w:val="0"/>
        <w:autoSpaceDN w:val="0"/>
        <w:adjustRightInd w:val="0"/>
        <w:ind w:firstLine="360"/>
        <w:rPr>
          <w:rFonts w:cs="Calibri"/>
          <w:b/>
          <w:color w:val="000000" w:themeColor="text1"/>
          <w:sz w:val="24"/>
        </w:rPr>
      </w:pPr>
    </w:p>
    <w:p w14:paraId="72DA6002" w14:textId="77777777" w:rsidR="005F7EB1" w:rsidRPr="001A7E4B" w:rsidRDefault="005F7EB1" w:rsidP="00C6278D">
      <w:pPr>
        <w:widowControl w:val="0"/>
        <w:autoSpaceDE w:val="0"/>
        <w:autoSpaceDN w:val="0"/>
        <w:adjustRightInd w:val="0"/>
        <w:ind w:firstLine="360"/>
        <w:rPr>
          <w:rFonts w:cs="Calibri"/>
          <w:b/>
          <w:color w:val="000000" w:themeColor="text1"/>
          <w:sz w:val="24"/>
        </w:rPr>
      </w:pPr>
    </w:p>
    <w:p w14:paraId="64EB3CBD" w14:textId="21006432" w:rsidR="00C6278D" w:rsidRPr="004E0854" w:rsidRDefault="00C6278D" w:rsidP="00C6278D">
      <w:pPr>
        <w:widowControl w:val="0"/>
        <w:autoSpaceDE w:val="0"/>
        <w:autoSpaceDN w:val="0"/>
        <w:adjustRightInd w:val="0"/>
        <w:ind w:firstLine="360"/>
        <w:rPr>
          <w:rFonts w:cs="Calibri"/>
          <w:b/>
          <w:color w:val="002060"/>
          <w:sz w:val="28"/>
          <w:szCs w:val="28"/>
        </w:rPr>
      </w:pPr>
      <w:r w:rsidRPr="004E0854">
        <w:rPr>
          <w:rFonts w:cs="Calibri"/>
          <w:b/>
          <w:color w:val="002060"/>
          <w:sz w:val="28"/>
          <w:szCs w:val="28"/>
        </w:rPr>
        <w:t>Prix de thèse académique</w:t>
      </w:r>
      <w:r w:rsidR="0028061B" w:rsidRPr="004E0854">
        <w:rPr>
          <w:rFonts w:cs="Calibri"/>
          <w:b/>
          <w:color w:val="002060"/>
          <w:sz w:val="28"/>
          <w:szCs w:val="28"/>
        </w:rPr>
        <w:t xml:space="preserve"> et académique interdisciplinaire</w:t>
      </w:r>
    </w:p>
    <w:p w14:paraId="2F85FFD8" w14:textId="77777777" w:rsidR="00C6278D" w:rsidRPr="001A7E4B" w:rsidRDefault="00C6278D" w:rsidP="00C6278D">
      <w:pPr>
        <w:widowControl w:val="0"/>
        <w:autoSpaceDE w:val="0"/>
        <w:autoSpaceDN w:val="0"/>
        <w:adjustRightInd w:val="0"/>
        <w:ind w:firstLine="360"/>
        <w:rPr>
          <w:rFonts w:cs="Calibri"/>
          <w:b/>
          <w:color w:val="000000" w:themeColor="text1"/>
          <w:sz w:val="20"/>
          <w:szCs w:val="20"/>
          <w:u w:val="single"/>
        </w:rPr>
      </w:pPr>
    </w:p>
    <w:p w14:paraId="42B4CB80" w14:textId="28B65B90" w:rsidR="00C6278D" w:rsidRPr="001A7E4B" w:rsidRDefault="00C6278D" w:rsidP="00C6278D">
      <w:pPr>
        <w:widowControl w:val="0"/>
        <w:autoSpaceDE w:val="0"/>
        <w:autoSpaceDN w:val="0"/>
        <w:adjustRightInd w:val="0"/>
        <w:rPr>
          <w:rFonts w:cs="Calibri"/>
          <w:color w:val="000000" w:themeColor="text1"/>
          <w:sz w:val="24"/>
        </w:rPr>
      </w:pPr>
      <w:r w:rsidRPr="001A7E4B">
        <w:rPr>
          <w:rFonts w:cs="Calibri"/>
          <w:color w:val="000000" w:themeColor="text1"/>
          <w:sz w:val="24"/>
        </w:rPr>
        <w:t>L’objectif des prix de thèse académique est de distinguer sept docteurs</w:t>
      </w:r>
      <w:r w:rsidR="001A7E4B">
        <w:rPr>
          <w:rFonts w:cs="Calibri"/>
          <w:color w:val="000000" w:themeColor="text1"/>
          <w:sz w:val="24"/>
        </w:rPr>
        <w:t xml:space="preserve"> </w:t>
      </w:r>
      <w:r w:rsidR="00672FFC">
        <w:rPr>
          <w:rFonts w:cs="Calibri"/>
          <w:color w:val="000000" w:themeColor="text1"/>
          <w:sz w:val="24"/>
        </w:rPr>
        <w:t>et docteures</w:t>
      </w:r>
      <w:r w:rsidRPr="001A7E4B">
        <w:rPr>
          <w:rFonts w:cs="Calibri"/>
          <w:color w:val="000000" w:themeColor="text1"/>
          <w:sz w:val="24"/>
        </w:rPr>
        <w:t xml:space="preserve"> dont le travail de thèse est jugé d’une qualité exceptionnelle selon les critères d’excellence propres à chaque champ dis</w:t>
      </w:r>
      <w:r w:rsidR="00C23892" w:rsidRPr="001A7E4B">
        <w:rPr>
          <w:rFonts w:cs="Calibri"/>
          <w:color w:val="000000" w:themeColor="text1"/>
          <w:sz w:val="24"/>
        </w:rPr>
        <w:t>ciplinaire représenté dans les Écoles d</w:t>
      </w:r>
      <w:r w:rsidRPr="001A7E4B">
        <w:rPr>
          <w:rFonts w:cs="Calibri"/>
          <w:color w:val="000000" w:themeColor="text1"/>
          <w:sz w:val="24"/>
        </w:rPr>
        <w:t>octorales</w:t>
      </w:r>
      <w:r w:rsidR="007C7B79" w:rsidRPr="001A7E4B">
        <w:rPr>
          <w:rFonts w:cs="Calibri"/>
          <w:color w:val="000000" w:themeColor="text1"/>
          <w:sz w:val="24"/>
        </w:rPr>
        <w:t xml:space="preserve"> et les </w:t>
      </w:r>
      <w:r w:rsidR="004E0854">
        <w:rPr>
          <w:rFonts w:cs="Calibri"/>
          <w:color w:val="000000" w:themeColor="text1"/>
          <w:sz w:val="24"/>
        </w:rPr>
        <w:t>P</w:t>
      </w:r>
      <w:r w:rsidR="007C7B79" w:rsidRPr="001A7E4B">
        <w:rPr>
          <w:rFonts w:cs="Calibri"/>
          <w:color w:val="000000" w:themeColor="text1"/>
          <w:sz w:val="24"/>
        </w:rPr>
        <w:t>ôles de recherche</w:t>
      </w:r>
      <w:r w:rsidRPr="001A7E4B">
        <w:rPr>
          <w:rFonts w:cs="Calibri"/>
          <w:color w:val="000000" w:themeColor="text1"/>
          <w:sz w:val="24"/>
        </w:rPr>
        <w:t xml:space="preserve"> </w:t>
      </w:r>
      <w:r w:rsidR="005F7EB1" w:rsidRPr="001A7E4B">
        <w:rPr>
          <w:rFonts w:cs="Calibri"/>
          <w:color w:val="000000" w:themeColor="text1"/>
          <w:sz w:val="24"/>
        </w:rPr>
        <w:t>de l’Université Grenoble Alpes</w:t>
      </w:r>
      <w:r w:rsidRPr="001A7E4B">
        <w:rPr>
          <w:rFonts w:cs="Calibri"/>
          <w:color w:val="000000" w:themeColor="text1"/>
          <w:sz w:val="24"/>
        </w:rPr>
        <w:t xml:space="preserve">. </w:t>
      </w:r>
    </w:p>
    <w:p w14:paraId="6E467C58" w14:textId="2E556BA0" w:rsidR="005F7EB1" w:rsidRPr="001A7E4B" w:rsidRDefault="00C6278D" w:rsidP="0087099E">
      <w:pPr>
        <w:widowControl w:val="0"/>
        <w:autoSpaceDE w:val="0"/>
        <w:autoSpaceDN w:val="0"/>
        <w:adjustRightInd w:val="0"/>
        <w:rPr>
          <w:rFonts w:cs="Calibri"/>
          <w:color w:val="000000" w:themeColor="text1"/>
          <w:sz w:val="24"/>
        </w:rPr>
      </w:pPr>
      <w:r w:rsidRPr="001A7E4B">
        <w:rPr>
          <w:rFonts w:cs="Calibri"/>
          <w:color w:val="000000" w:themeColor="text1"/>
          <w:sz w:val="24"/>
        </w:rPr>
        <w:t>Un huitième prix de thèse couronnera un travail de recherche interdisciplinaire couvrant au moins deux spécialité</w:t>
      </w:r>
      <w:r w:rsidR="007C7B79" w:rsidRPr="001A7E4B">
        <w:rPr>
          <w:rFonts w:cs="Calibri"/>
          <w:color w:val="000000" w:themeColor="text1"/>
          <w:sz w:val="24"/>
        </w:rPr>
        <w:t>s</w:t>
      </w:r>
      <w:r w:rsidRPr="001A7E4B">
        <w:rPr>
          <w:rFonts w:cs="Calibri"/>
          <w:color w:val="000000" w:themeColor="text1"/>
          <w:sz w:val="24"/>
        </w:rPr>
        <w:t xml:space="preserve"> de doctorat significativement différentes. </w:t>
      </w:r>
    </w:p>
    <w:p w14:paraId="77586FCC" w14:textId="77777777" w:rsidR="005F7EB1" w:rsidRPr="001A7E4B" w:rsidRDefault="005F7EB1" w:rsidP="00C6278D">
      <w:pPr>
        <w:widowControl w:val="0"/>
        <w:autoSpaceDE w:val="0"/>
        <w:autoSpaceDN w:val="0"/>
        <w:adjustRightInd w:val="0"/>
        <w:ind w:firstLine="360"/>
        <w:rPr>
          <w:rFonts w:cs="Calibri"/>
          <w:b/>
          <w:color w:val="000000" w:themeColor="text1"/>
          <w:sz w:val="24"/>
        </w:rPr>
      </w:pPr>
    </w:p>
    <w:p w14:paraId="367680D9" w14:textId="37833A75" w:rsidR="001A7E4B" w:rsidRPr="004E0854" w:rsidRDefault="00C6278D" w:rsidP="001A7E4B">
      <w:pPr>
        <w:widowControl w:val="0"/>
        <w:autoSpaceDE w:val="0"/>
        <w:autoSpaceDN w:val="0"/>
        <w:adjustRightInd w:val="0"/>
        <w:ind w:firstLine="360"/>
        <w:rPr>
          <w:rFonts w:cs="Calibri"/>
          <w:b/>
          <w:color w:val="002060"/>
          <w:sz w:val="28"/>
          <w:szCs w:val="28"/>
        </w:rPr>
      </w:pPr>
      <w:r w:rsidRPr="004E0854">
        <w:rPr>
          <w:rFonts w:cs="Calibri"/>
          <w:b/>
          <w:color w:val="002060"/>
          <w:sz w:val="28"/>
          <w:szCs w:val="28"/>
        </w:rPr>
        <w:t>Prix de thèse innovatio</w:t>
      </w:r>
      <w:r w:rsidR="001A7E4B" w:rsidRPr="004E0854">
        <w:rPr>
          <w:rFonts w:cs="Calibri"/>
          <w:b/>
          <w:color w:val="002060"/>
          <w:sz w:val="28"/>
          <w:szCs w:val="28"/>
        </w:rPr>
        <w:t>n</w:t>
      </w:r>
      <w:r w:rsidR="0028061B" w:rsidRPr="004E0854">
        <w:rPr>
          <w:rFonts w:cs="Calibri"/>
          <w:b/>
          <w:color w:val="002060"/>
          <w:sz w:val="28"/>
          <w:szCs w:val="28"/>
        </w:rPr>
        <w:t xml:space="preserve"> technologique et innovation sociale</w:t>
      </w:r>
    </w:p>
    <w:p w14:paraId="0F2B5F84" w14:textId="77777777" w:rsidR="004E0854" w:rsidRDefault="004E0854" w:rsidP="001A7E4B">
      <w:pPr>
        <w:widowControl w:val="0"/>
        <w:autoSpaceDE w:val="0"/>
        <w:autoSpaceDN w:val="0"/>
        <w:adjustRightInd w:val="0"/>
        <w:rPr>
          <w:rFonts w:cs="Calibri"/>
          <w:color w:val="000000" w:themeColor="text1"/>
          <w:sz w:val="24"/>
        </w:rPr>
      </w:pPr>
    </w:p>
    <w:p w14:paraId="768358DF" w14:textId="76E375CE" w:rsidR="00317BFD" w:rsidRPr="001A7E4B" w:rsidRDefault="001A7E4B" w:rsidP="001A7E4B">
      <w:pPr>
        <w:widowControl w:val="0"/>
        <w:autoSpaceDE w:val="0"/>
        <w:autoSpaceDN w:val="0"/>
        <w:adjustRightInd w:val="0"/>
        <w:rPr>
          <w:rFonts w:cs="Calibri"/>
          <w:b/>
          <w:color w:val="000000" w:themeColor="text1"/>
          <w:sz w:val="28"/>
          <w:szCs w:val="28"/>
        </w:rPr>
      </w:pPr>
      <w:r w:rsidRPr="001A7E4B">
        <w:rPr>
          <w:rFonts w:cs="Calibri"/>
          <w:color w:val="000000" w:themeColor="text1"/>
          <w:sz w:val="24"/>
        </w:rPr>
        <w:t xml:space="preserve">Deux prix de thèse </w:t>
      </w:r>
      <w:r w:rsidR="00672FFC">
        <w:rPr>
          <w:rFonts w:cs="Calibri"/>
          <w:color w:val="000000" w:themeColor="text1"/>
          <w:sz w:val="24"/>
        </w:rPr>
        <w:t>i</w:t>
      </w:r>
      <w:r w:rsidRPr="001A7E4B">
        <w:rPr>
          <w:rFonts w:cs="Calibri"/>
          <w:color w:val="000000" w:themeColor="text1"/>
          <w:sz w:val="24"/>
        </w:rPr>
        <w:t>nnovation récompenseront un travail de thèse jugé d’une qualité exceptionnelle impliquant en plus une démarche ou un projet de valorisation et de transfert avec une implication centrale du candidat ou de la candidate dans ce transfert. Le premier prix récompensera une innovation technologique et le second une innovation sociale</w:t>
      </w:r>
      <w:r w:rsidR="00672FFC">
        <w:rPr>
          <w:rFonts w:cs="Calibri"/>
          <w:color w:val="000000" w:themeColor="text1"/>
          <w:sz w:val="24"/>
        </w:rPr>
        <w:t>.</w:t>
      </w:r>
    </w:p>
    <w:p w14:paraId="42040321" w14:textId="018AE580" w:rsidR="004266D9" w:rsidRPr="001A7E4B" w:rsidRDefault="004266D9" w:rsidP="000A21EB">
      <w:pPr>
        <w:widowControl w:val="0"/>
        <w:autoSpaceDE w:val="0"/>
        <w:autoSpaceDN w:val="0"/>
        <w:adjustRightInd w:val="0"/>
        <w:rPr>
          <w:rFonts w:cs="Calibri"/>
          <w:color w:val="000000" w:themeColor="text1"/>
          <w:sz w:val="24"/>
        </w:rPr>
      </w:pPr>
    </w:p>
    <w:p w14:paraId="737DB301" w14:textId="10A7D899" w:rsidR="004266D9" w:rsidRPr="004E0854" w:rsidRDefault="004266D9" w:rsidP="004266D9">
      <w:pPr>
        <w:widowControl w:val="0"/>
        <w:autoSpaceDE w:val="0"/>
        <w:autoSpaceDN w:val="0"/>
        <w:adjustRightInd w:val="0"/>
        <w:ind w:firstLine="360"/>
        <w:rPr>
          <w:rFonts w:cs="Calibri"/>
          <w:b/>
          <w:color w:val="002060"/>
          <w:sz w:val="28"/>
          <w:szCs w:val="28"/>
        </w:rPr>
      </w:pPr>
      <w:r w:rsidRPr="004E0854">
        <w:rPr>
          <w:rFonts w:cs="Calibri"/>
          <w:b/>
          <w:color w:val="002060"/>
          <w:sz w:val="28"/>
          <w:szCs w:val="28"/>
        </w:rPr>
        <w:t xml:space="preserve">Prix de thèse </w:t>
      </w:r>
      <w:r w:rsidR="00877177" w:rsidRPr="004E0854">
        <w:rPr>
          <w:rFonts w:cs="Calibri"/>
          <w:b/>
          <w:color w:val="002060"/>
          <w:sz w:val="28"/>
          <w:szCs w:val="28"/>
        </w:rPr>
        <w:t>tran</w:t>
      </w:r>
      <w:r w:rsidR="00B95F6B" w:rsidRPr="004E0854">
        <w:rPr>
          <w:rFonts w:cs="Calibri"/>
          <w:b/>
          <w:color w:val="002060"/>
          <w:sz w:val="28"/>
          <w:szCs w:val="28"/>
        </w:rPr>
        <w:t xml:space="preserve">sformation </w:t>
      </w:r>
      <w:r w:rsidR="00877177" w:rsidRPr="004E0854">
        <w:rPr>
          <w:rFonts w:cs="Calibri"/>
          <w:b/>
          <w:color w:val="002060"/>
          <w:sz w:val="28"/>
          <w:szCs w:val="28"/>
        </w:rPr>
        <w:t>écologique</w:t>
      </w:r>
    </w:p>
    <w:p w14:paraId="00C6E2F3" w14:textId="77777777" w:rsidR="004266D9" w:rsidRPr="001A7E4B" w:rsidRDefault="004266D9" w:rsidP="004266D9">
      <w:pPr>
        <w:widowControl w:val="0"/>
        <w:autoSpaceDE w:val="0"/>
        <w:autoSpaceDN w:val="0"/>
        <w:adjustRightInd w:val="0"/>
        <w:ind w:firstLine="360"/>
        <w:rPr>
          <w:rFonts w:cs="Calibri"/>
          <w:b/>
          <w:color w:val="000000" w:themeColor="text1"/>
          <w:sz w:val="20"/>
          <w:szCs w:val="20"/>
        </w:rPr>
      </w:pPr>
    </w:p>
    <w:p w14:paraId="48932256" w14:textId="5BC27DC5" w:rsidR="004266D9" w:rsidRPr="001A7E4B" w:rsidRDefault="006521FA" w:rsidP="000A21EB">
      <w:pPr>
        <w:widowControl w:val="0"/>
        <w:autoSpaceDE w:val="0"/>
        <w:autoSpaceDN w:val="0"/>
        <w:adjustRightInd w:val="0"/>
        <w:rPr>
          <w:rFonts w:cs="Calibri"/>
          <w:color w:val="000000" w:themeColor="text1"/>
          <w:sz w:val="24"/>
        </w:rPr>
      </w:pPr>
      <w:r w:rsidRPr="006521FA">
        <w:rPr>
          <w:rFonts w:cs="Calibri"/>
          <w:color w:val="000000" w:themeColor="text1"/>
          <w:sz w:val="24"/>
        </w:rPr>
        <w:t>Le prix de thèse transformation écologique de l’UGA vise à récompenser une thèse de doctorat contribuant de manière exemplaire à la transformation écologique, entendue comme l’ensemble des mutations sociales, économiques, technologiques, culturelles et environnementales nécessaires à une société durable, respectueuse des limites planétaires.</w:t>
      </w:r>
    </w:p>
    <w:p w14:paraId="31D29CBA" w14:textId="77777777" w:rsidR="00C6278D" w:rsidRPr="001A7E4B" w:rsidRDefault="00C6278D" w:rsidP="00EF0363">
      <w:pPr>
        <w:rPr>
          <w:rFonts w:asciiTheme="minorHAnsi" w:hAnsiTheme="minorHAnsi" w:cstheme="minorHAnsi"/>
          <w:b/>
          <w:color w:val="000000" w:themeColor="text1"/>
          <w:sz w:val="28"/>
          <w:szCs w:val="28"/>
        </w:rPr>
      </w:pPr>
    </w:p>
    <w:p w14:paraId="40A7A3A3" w14:textId="77777777" w:rsidR="005F7EB1" w:rsidRPr="001A7E4B" w:rsidRDefault="005F7EB1" w:rsidP="00EF0363">
      <w:pPr>
        <w:rPr>
          <w:rFonts w:asciiTheme="minorHAnsi" w:hAnsiTheme="minorHAnsi" w:cstheme="minorHAnsi"/>
          <w:b/>
          <w:color w:val="000000" w:themeColor="text1"/>
          <w:sz w:val="28"/>
          <w:szCs w:val="28"/>
        </w:rPr>
      </w:pPr>
    </w:p>
    <w:p w14:paraId="71890D8B" w14:textId="77777777" w:rsidR="004266D9" w:rsidRPr="001A7E4B" w:rsidRDefault="004266D9">
      <w:pPr>
        <w:spacing w:after="200" w:line="276" w:lineRule="auto"/>
        <w:jc w:val="left"/>
        <w:rPr>
          <w:rFonts w:asciiTheme="minorHAnsi" w:hAnsiTheme="minorHAnsi" w:cstheme="minorHAnsi"/>
          <w:b/>
          <w:color w:val="000000" w:themeColor="text1"/>
          <w:sz w:val="28"/>
          <w:szCs w:val="28"/>
        </w:rPr>
      </w:pPr>
      <w:r w:rsidRPr="001A7E4B">
        <w:rPr>
          <w:rFonts w:asciiTheme="minorHAnsi" w:hAnsiTheme="minorHAnsi" w:cstheme="minorHAnsi"/>
          <w:b/>
          <w:color w:val="000000" w:themeColor="text1"/>
          <w:sz w:val="28"/>
          <w:szCs w:val="28"/>
        </w:rPr>
        <w:br w:type="page"/>
      </w:r>
    </w:p>
    <w:p w14:paraId="03B76F69" w14:textId="77777777" w:rsidR="004266D9" w:rsidRPr="001A7E4B" w:rsidRDefault="004266D9" w:rsidP="004266D9">
      <w:pPr>
        <w:rPr>
          <w:rFonts w:asciiTheme="minorHAnsi" w:hAnsiTheme="minorHAnsi" w:cstheme="minorHAnsi"/>
          <w:b/>
          <w:color w:val="000000" w:themeColor="text1"/>
          <w:sz w:val="28"/>
          <w:szCs w:val="28"/>
        </w:rPr>
      </w:pPr>
    </w:p>
    <w:p w14:paraId="25CE91B1" w14:textId="5A7002F7" w:rsidR="00705D40" w:rsidRPr="001A7E4B" w:rsidRDefault="00705D40" w:rsidP="004266D9">
      <w:pPr>
        <w:rPr>
          <w:rFonts w:asciiTheme="minorHAnsi" w:hAnsiTheme="minorHAnsi" w:cstheme="minorHAnsi"/>
          <w:b/>
          <w:color w:val="000000" w:themeColor="text1"/>
          <w:sz w:val="28"/>
          <w:szCs w:val="28"/>
        </w:rPr>
      </w:pPr>
      <w:r w:rsidRPr="001A7E4B">
        <w:rPr>
          <w:rFonts w:asciiTheme="minorHAnsi" w:hAnsiTheme="minorHAnsi" w:cstheme="minorHAnsi"/>
          <w:b/>
          <w:color w:val="000000" w:themeColor="text1"/>
          <w:sz w:val="28"/>
          <w:szCs w:val="28"/>
        </w:rPr>
        <w:t>Ch</w:t>
      </w:r>
      <w:r w:rsidR="00672FFC">
        <w:rPr>
          <w:rFonts w:asciiTheme="minorHAnsi" w:hAnsiTheme="minorHAnsi" w:cstheme="minorHAnsi"/>
          <w:b/>
          <w:color w:val="000000" w:themeColor="text1"/>
          <w:sz w:val="28"/>
          <w:szCs w:val="28"/>
        </w:rPr>
        <w:t>e</w:t>
      </w:r>
      <w:r w:rsidR="004D2E23" w:rsidRPr="001A7E4B">
        <w:rPr>
          <w:rFonts w:asciiTheme="minorHAnsi" w:hAnsiTheme="minorHAnsi" w:cstheme="minorHAnsi"/>
          <w:b/>
          <w:color w:val="000000" w:themeColor="text1"/>
          <w:sz w:val="28"/>
          <w:szCs w:val="28"/>
        </w:rPr>
        <w:t xml:space="preserve">rs </w:t>
      </w:r>
      <w:r w:rsidRPr="001A7E4B">
        <w:rPr>
          <w:rFonts w:asciiTheme="minorHAnsi" w:hAnsiTheme="minorHAnsi" w:cstheme="minorHAnsi"/>
          <w:b/>
          <w:color w:val="000000" w:themeColor="text1"/>
          <w:sz w:val="28"/>
          <w:szCs w:val="28"/>
        </w:rPr>
        <w:t>docteurs,</w:t>
      </w:r>
      <w:r w:rsidR="00672FFC">
        <w:rPr>
          <w:rFonts w:asciiTheme="minorHAnsi" w:hAnsiTheme="minorHAnsi" w:cstheme="minorHAnsi"/>
          <w:b/>
          <w:color w:val="000000" w:themeColor="text1"/>
          <w:sz w:val="28"/>
          <w:szCs w:val="28"/>
        </w:rPr>
        <w:t xml:space="preserve"> chères docteures, </w:t>
      </w:r>
    </w:p>
    <w:p w14:paraId="00B7FDA2" w14:textId="77777777" w:rsidR="001C6F3A" w:rsidRPr="001A7E4B" w:rsidRDefault="001C6F3A" w:rsidP="00EF0363">
      <w:pPr>
        <w:rPr>
          <w:rFonts w:asciiTheme="minorHAnsi" w:hAnsiTheme="minorHAnsi" w:cstheme="minorHAnsi"/>
          <w:color w:val="000000" w:themeColor="text1"/>
          <w:sz w:val="20"/>
          <w:szCs w:val="20"/>
        </w:rPr>
      </w:pPr>
    </w:p>
    <w:p w14:paraId="1EF6D2C7" w14:textId="02F061DA" w:rsidR="006F4278" w:rsidRPr="001A7E4B" w:rsidRDefault="00705D40" w:rsidP="004D2E23">
      <w:pPr>
        <w:rPr>
          <w:rFonts w:asciiTheme="minorHAnsi" w:hAnsiTheme="minorHAnsi" w:cstheme="minorHAnsi"/>
          <w:b/>
          <w:color w:val="000000" w:themeColor="text1"/>
          <w:sz w:val="24"/>
        </w:rPr>
      </w:pPr>
      <w:r w:rsidRPr="001A7E4B">
        <w:rPr>
          <w:rFonts w:asciiTheme="minorHAnsi" w:hAnsiTheme="minorHAnsi" w:cstheme="minorHAnsi"/>
          <w:b/>
          <w:color w:val="000000" w:themeColor="text1"/>
          <w:sz w:val="24"/>
        </w:rPr>
        <w:t>Vous vous apprêtez à candidater au</w:t>
      </w:r>
      <w:r w:rsidR="00C6278D" w:rsidRPr="001A7E4B">
        <w:rPr>
          <w:rFonts w:asciiTheme="minorHAnsi" w:hAnsiTheme="minorHAnsi" w:cstheme="minorHAnsi"/>
          <w:b/>
          <w:color w:val="000000" w:themeColor="text1"/>
          <w:sz w:val="24"/>
        </w:rPr>
        <w:t>x</w:t>
      </w:r>
      <w:r w:rsidRPr="001A7E4B">
        <w:rPr>
          <w:rFonts w:asciiTheme="minorHAnsi" w:hAnsiTheme="minorHAnsi" w:cstheme="minorHAnsi"/>
          <w:b/>
          <w:color w:val="000000" w:themeColor="text1"/>
          <w:sz w:val="24"/>
        </w:rPr>
        <w:t xml:space="preserve"> prix de thèse</w:t>
      </w:r>
      <w:r w:rsidR="001C6F3A" w:rsidRPr="001A7E4B">
        <w:rPr>
          <w:rFonts w:asciiTheme="minorHAnsi" w:hAnsiTheme="minorHAnsi" w:cstheme="minorHAnsi"/>
          <w:b/>
          <w:color w:val="000000" w:themeColor="text1"/>
          <w:sz w:val="24"/>
        </w:rPr>
        <w:t xml:space="preserve"> </w:t>
      </w:r>
      <w:r w:rsidRPr="001A7E4B">
        <w:rPr>
          <w:rFonts w:asciiTheme="minorHAnsi" w:hAnsiTheme="minorHAnsi" w:cstheme="minorHAnsi"/>
          <w:b/>
          <w:color w:val="000000" w:themeColor="text1"/>
          <w:sz w:val="24"/>
        </w:rPr>
        <w:t>20</w:t>
      </w:r>
      <w:r w:rsidR="00AA15A2" w:rsidRPr="001A7E4B">
        <w:rPr>
          <w:rFonts w:asciiTheme="minorHAnsi" w:hAnsiTheme="minorHAnsi" w:cstheme="minorHAnsi"/>
          <w:b/>
          <w:color w:val="000000" w:themeColor="text1"/>
          <w:sz w:val="24"/>
        </w:rPr>
        <w:t>2</w:t>
      </w:r>
      <w:r w:rsidR="00F420A9" w:rsidRPr="001A7E4B">
        <w:rPr>
          <w:rFonts w:asciiTheme="minorHAnsi" w:hAnsiTheme="minorHAnsi" w:cstheme="minorHAnsi"/>
          <w:b/>
          <w:color w:val="000000" w:themeColor="text1"/>
          <w:sz w:val="24"/>
        </w:rPr>
        <w:t>6</w:t>
      </w:r>
      <w:r w:rsidRPr="001A7E4B">
        <w:rPr>
          <w:rFonts w:asciiTheme="minorHAnsi" w:hAnsiTheme="minorHAnsi" w:cstheme="minorHAnsi"/>
          <w:b/>
          <w:color w:val="000000" w:themeColor="text1"/>
          <w:sz w:val="24"/>
        </w:rPr>
        <w:t xml:space="preserve"> de l</w:t>
      </w:r>
      <w:r w:rsidR="00536AA0" w:rsidRPr="001A7E4B">
        <w:rPr>
          <w:rFonts w:asciiTheme="minorHAnsi" w:hAnsiTheme="minorHAnsi" w:cstheme="minorHAnsi"/>
          <w:b/>
          <w:color w:val="000000" w:themeColor="text1"/>
          <w:sz w:val="24"/>
        </w:rPr>
        <w:t>’</w:t>
      </w:r>
      <w:r w:rsidRPr="001A7E4B">
        <w:rPr>
          <w:rFonts w:asciiTheme="minorHAnsi" w:hAnsiTheme="minorHAnsi" w:cstheme="minorHAnsi"/>
          <w:b/>
          <w:color w:val="000000" w:themeColor="text1"/>
          <w:sz w:val="24"/>
        </w:rPr>
        <w:t>Université Grenoble Alpes.</w:t>
      </w:r>
      <w:r w:rsidR="004D2E23" w:rsidRPr="001A7E4B">
        <w:rPr>
          <w:rFonts w:asciiTheme="minorHAnsi" w:hAnsiTheme="minorHAnsi" w:cstheme="minorHAnsi"/>
          <w:b/>
          <w:color w:val="000000" w:themeColor="text1"/>
          <w:sz w:val="24"/>
        </w:rPr>
        <w:t xml:space="preserve"> </w:t>
      </w:r>
      <w:r w:rsidR="006F4278" w:rsidRPr="001A7E4B">
        <w:rPr>
          <w:rFonts w:asciiTheme="minorHAnsi" w:hAnsiTheme="minorHAnsi" w:cstheme="minorHAnsi"/>
          <w:b/>
          <w:color w:val="000000" w:themeColor="text1"/>
          <w:sz w:val="24"/>
        </w:rPr>
        <w:t>Afin de vous accompagner au mieux dans la constitution</w:t>
      </w:r>
      <w:r w:rsidR="009F62F4" w:rsidRPr="001A7E4B">
        <w:rPr>
          <w:rFonts w:asciiTheme="minorHAnsi" w:hAnsiTheme="minorHAnsi" w:cstheme="minorHAnsi"/>
          <w:b/>
          <w:color w:val="000000" w:themeColor="text1"/>
          <w:sz w:val="24"/>
        </w:rPr>
        <w:t xml:space="preserve"> </w:t>
      </w:r>
      <w:r w:rsidR="006F4278" w:rsidRPr="001A7E4B">
        <w:rPr>
          <w:rFonts w:asciiTheme="minorHAnsi" w:hAnsiTheme="minorHAnsi" w:cstheme="minorHAnsi"/>
          <w:b/>
          <w:color w:val="000000" w:themeColor="text1"/>
          <w:sz w:val="24"/>
        </w:rPr>
        <w:t>de votre dossier, nous vous remercions de prendre connaissance des éléments suivants.</w:t>
      </w:r>
    </w:p>
    <w:p w14:paraId="7448B7F6" w14:textId="77777777" w:rsidR="009F62F4" w:rsidRPr="001A7E4B" w:rsidRDefault="009F62F4" w:rsidP="004D2E23">
      <w:pPr>
        <w:rPr>
          <w:rFonts w:asciiTheme="minorHAnsi" w:hAnsiTheme="minorHAnsi" w:cstheme="minorHAnsi"/>
          <w:b/>
          <w:color w:val="000000" w:themeColor="text1"/>
          <w:sz w:val="24"/>
        </w:rPr>
      </w:pPr>
    </w:p>
    <w:p w14:paraId="3688D264" w14:textId="163F1D11" w:rsidR="001678AB" w:rsidRPr="004E0854" w:rsidRDefault="006F4278" w:rsidP="001678AB">
      <w:pPr>
        <w:pStyle w:val="Titre2"/>
        <w:numPr>
          <w:ilvl w:val="0"/>
          <w:numId w:val="2"/>
        </w:numPr>
        <w:ind w:left="284" w:hanging="284"/>
        <w:rPr>
          <w:rStyle w:val="Rfrenceintense"/>
          <w:b/>
          <w:sz w:val="36"/>
          <w:szCs w:val="28"/>
        </w:rPr>
      </w:pPr>
      <w:r w:rsidRPr="004E0854">
        <w:rPr>
          <w:rStyle w:val="Rfrenceintense"/>
          <w:b/>
          <w:sz w:val="36"/>
          <w:szCs w:val="28"/>
        </w:rPr>
        <w:t>Pièces à</w:t>
      </w:r>
      <w:r w:rsidRPr="001A7E4B">
        <w:rPr>
          <w:rStyle w:val="Rfrenceintense"/>
          <w:b/>
          <w:color w:val="000000" w:themeColor="text1"/>
          <w:sz w:val="36"/>
          <w:szCs w:val="28"/>
        </w:rPr>
        <w:t xml:space="preserve"> </w:t>
      </w:r>
      <w:r w:rsidRPr="004E0854">
        <w:rPr>
          <w:rStyle w:val="Rfrenceintense"/>
          <w:b/>
          <w:sz w:val="36"/>
          <w:szCs w:val="28"/>
        </w:rPr>
        <w:t>fournir pour votre</w:t>
      </w:r>
      <w:r w:rsidR="00EF0363" w:rsidRPr="004E0854">
        <w:rPr>
          <w:rStyle w:val="Rfrenceintense"/>
          <w:b/>
          <w:sz w:val="36"/>
          <w:szCs w:val="28"/>
        </w:rPr>
        <w:t xml:space="preserve"> dossier</w:t>
      </w:r>
      <w:r w:rsidR="00DA3FDE" w:rsidRPr="004E0854">
        <w:rPr>
          <w:rStyle w:val="Rfrenceintense"/>
          <w:b/>
          <w:sz w:val="36"/>
          <w:szCs w:val="28"/>
        </w:rPr>
        <w:t xml:space="preserve"> de candidature</w:t>
      </w:r>
    </w:p>
    <w:p w14:paraId="0E4AC9A1" w14:textId="77777777" w:rsidR="001678AB" w:rsidRPr="004E0854" w:rsidRDefault="001678AB" w:rsidP="001678AB">
      <w:pPr>
        <w:rPr>
          <w:lang w:eastAsia="fr-FR"/>
        </w:rPr>
      </w:pPr>
    </w:p>
    <w:p w14:paraId="59DF2C12" w14:textId="7AA6BC06" w:rsidR="00F41065" w:rsidRPr="004E0854" w:rsidRDefault="00F41065" w:rsidP="00F41065">
      <w:pPr>
        <w:widowControl w:val="0"/>
        <w:numPr>
          <w:ilvl w:val="1"/>
          <w:numId w:val="18"/>
        </w:numPr>
        <w:autoSpaceDE w:val="0"/>
        <w:autoSpaceDN w:val="0"/>
        <w:adjustRightInd w:val="0"/>
        <w:spacing w:after="240"/>
        <w:ind w:left="993"/>
        <w:rPr>
          <w:rFonts w:cs="Calibri"/>
          <w:b/>
          <w:color w:val="002060"/>
          <w:szCs w:val="22"/>
        </w:rPr>
      </w:pPr>
      <w:r w:rsidRPr="004E0854">
        <w:rPr>
          <w:rFonts w:cs="Calibri"/>
          <w:b/>
          <w:color w:val="002060"/>
          <w:szCs w:val="22"/>
        </w:rPr>
        <w:t xml:space="preserve">Pour tous les prix de thèse : </w:t>
      </w:r>
    </w:p>
    <w:p w14:paraId="01BE364D" w14:textId="77777777" w:rsidR="00F41065" w:rsidRPr="001A7E4B" w:rsidRDefault="00F41065" w:rsidP="00F41065">
      <w:pPr>
        <w:pStyle w:val="Paragraphedeliste"/>
        <w:widowControl w:val="0"/>
        <w:numPr>
          <w:ilvl w:val="0"/>
          <w:numId w:val="18"/>
        </w:numPr>
        <w:autoSpaceDE w:val="0"/>
        <w:autoSpaceDN w:val="0"/>
        <w:adjustRightInd w:val="0"/>
        <w:spacing w:after="160" w:line="259" w:lineRule="auto"/>
        <w:rPr>
          <w:rFonts w:cs="Calibri"/>
          <w:color w:val="000000" w:themeColor="text1"/>
        </w:rPr>
      </w:pPr>
      <w:r w:rsidRPr="001A7E4B">
        <w:rPr>
          <w:rFonts w:cs="Calibri"/>
          <w:color w:val="000000" w:themeColor="text1"/>
        </w:rPr>
        <w:t>Dans un document séparé, fournir une photo d’identité en haute définition au format jpg.</w:t>
      </w:r>
    </w:p>
    <w:p w14:paraId="144A069F" w14:textId="2E9C9C40" w:rsidR="00EF0363" w:rsidRPr="001A7E4B" w:rsidRDefault="00F41065" w:rsidP="00F65552">
      <w:pPr>
        <w:widowControl w:val="0"/>
        <w:autoSpaceDE w:val="0"/>
        <w:autoSpaceDN w:val="0"/>
        <w:adjustRightInd w:val="0"/>
        <w:jc w:val="left"/>
        <w:rPr>
          <w:rFonts w:asciiTheme="minorHAnsi" w:hAnsiTheme="minorHAnsi" w:cstheme="minorHAnsi"/>
          <w:color w:val="000000" w:themeColor="text1"/>
          <w:sz w:val="24"/>
        </w:rPr>
      </w:pPr>
      <w:r w:rsidRPr="001A7E4B">
        <w:rPr>
          <w:rFonts w:asciiTheme="minorHAnsi" w:hAnsiTheme="minorHAnsi" w:cstheme="minorHAnsi"/>
          <w:color w:val="000000" w:themeColor="text1"/>
          <w:sz w:val="24"/>
        </w:rPr>
        <w:t xml:space="preserve">Créer un document </w:t>
      </w:r>
      <w:r w:rsidR="00122989" w:rsidRPr="001A7E4B">
        <w:rPr>
          <w:rFonts w:asciiTheme="minorHAnsi" w:hAnsiTheme="minorHAnsi" w:cstheme="minorHAnsi"/>
          <w:color w:val="000000" w:themeColor="text1"/>
          <w:sz w:val="24"/>
        </w:rPr>
        <w:t xml:space="preserve">final au format PDF </w:t>
      </w:r>
      <w:r w:rsidRPr="001A7E4B">
        <w:rPr>
          <w:rFonts w:asciiTheme="minorHAnsi" w:hAnsiTheme="minorHAnsi" w:cstheme="minorHAnsi"/>
          <w:color w:val="000000" w:themeColor="text1"/>
          <w:sz w:val="24"/>
        </w:rPr>
        <w:t>sans remplir la page « évaluation de la qualité scientifique</w:t>
      </w:r>
      <w:r w:rsidR="00C623B5" w:rsidRPr="001A7E4B">
        <w:rPr>
          <w:rFonts w:asciiTheme="minorHAnsi" w:hAnsiTheme="minorHAnsi" w:cstheme="minorHAnsi"/>
          <w:color w:val="000000" w:themeColor="text1"/>
          <w:sz w:val="24"/>
        </w:rPr>
        <w:t xml:space="preserve"> </w:t>
      </w:r>
      <w:r w:rsidRPr="001A7E4B">
        <w:rPr>
          <w:rFonts w:asciiTheme="minorHAnsi" w:hAnsiTheme="minorHAnsi" w:cstheme="minorHAnsi"/>
          <w:color w:val="000000" w:themeColor="text1"/>
          <w:sz w:val="24"/>
        </w:rPr>
        <w:t>de la thèse » qui sera renseignée</w:t>
      </w:r>
      <w:r w:rsidR="00C623B5" w:rsidRPr="001A7E4B">
        <w:rPr>
          <w:rFonts w:asciiTheme="minorHAnsi" w:hAnsiTheme="minorHAnsi" w:cstheme="minorHAnsi"/>
          <w:color w:val="000000" w:themeColor="text1"/>
          <w:sz w:val="24"/>
        </w:rPr>
        <w:t xml:space="preserve"> a posteriori par la direction de l’École doctorale et comprenant dans l’ordre les documents ci-dessous :</w:t>
      </w:r>
    </w:p>
    <w:p w14:paraId="4717FB94" w14:textId="7E1B491C" w:rsidR="00122989" w:rsidRPr="001A7E4B" w:rsidRDefault="00122989" w:rsidP="00F65552">
      <w:pPr>
        <w:widowControl w:val="0"/>
        <w:autoSpaceDE w:val="0"/>
        <w:autoSpaceDN w:val="0"/>
        <w:adjustRightInd w:val="0"/>
        <w:jc w:val="left"/>
        <w:rPr>
          <w:rFonts w:asciiTheme="minorHAnsi" w:hAnsiTheme="minorHAnsi" w:cstheme="minorHAnsi"/>
          <w:color w:val="000000" w:themeColor="text1"/>
          <w:sz w:val="24"/>
        </w:rPr>
      </w:pPr>
    </w:p>
    <w:tbl>
      <w:tblPr>
        <w:tblStyle w:val="Grilledutableau"/>
        <w:tblW w:w="0" w:type="auto"/>
        <w:tblLook w:val="04A0" w:firstRow="1" w:lastRow="0" w:firstColumn="1" w:lastColumn="0" w:noHBand="0" w:noVBand="1"/>
      </w:tblPr>
      <w:tblGrid>
        <w:gridCol w:w="9062"/>
      </w:tblGrid>
      <w:tr w:rsidR="00122989" w:rsidRPr="001A7E4B" w14:paraId="03DD5626" w14:textId="77777777" w:rsidTr="00122989">
        <w:tc>
          <w:tcPr>
            <w:tcW w:w="9062" w:type="dxa"/>
          </w:tcPr>
          <w:p w14:paraId="18F3BCDE" w14:textId="77777777" w:rsidR="00122989" w:rsidRPr="001A7E4B" w:rsidRDefault="00122989" w:rsidP="00122989">
            <w:pPr>
              <w:widowControl w:val="0"/>
              <w:autoSpaceDE w:val="0"/>
              <w:autoSpaceDN w:val="0"/>
              <w:adjustRightInd w:val="0"/>
              <w:jc w:val="left"/>
              <w:rPr>
                <w:rFonts w:asciiTheme="minorHAnsi" w:hAnsiTheme="minorHAnsi" w:cstheme="minorHAnsi"/>
                <w:color w:val="000000" w:themeColor="text1"/>
                <w:sz w:val="24"/>
              </w:rPr>
            </w:pPr>
            <w:r w:rsidRPr="001A7E4B">
              <w:rPr>
                <w:rFonts w:asciiTheme="minorHAnsi" w:hAnsiTheme="minorHAnsi" w:cstheme="minorHAnsi"/>
                <w:color w:val="000000" w:themeColor="text1"/>
                <w:sz w:val="24"/>
              </w:rPr>
              <w:t>Suivre les modèles de dossiers fournis :</w:t>
            </w:r>
          </w:p>
          <w:p w14:paraId="549CA8AE" w14:textId="77777777" w:rsidR="001678AB" w:rsidRPr="001678AB" w:rsidRDefault="00122989" w:rsidP="001678AB">
            <w:pPr>
              <w:pStyle w:val="Paragraphedeliste"/>
              <w:widowControl w:val="0"/>
              <w:numPr>
                <w:ilvl w:val="0"/>
                <w:numId w:val="20"/>
              </w:numPr>
              <w:autoSpaceDE w:val="0"/>
              <w:autoSpaceDN w:val="0"/>
              <w:adjustRightInd w:val="0"/>
              <w:jc w:val="left"/>
              <w:rPr>
                <w:rFonts w:asciiTheme="minorHAnsi" w:hAnsiTheme="minorHAnsi" w:cstheme="minorHAnsi"/>
                <w:color w:val="000000" w:themeColor="text1"/>
                <w:sz w:val="24"/>
              </w:rPr>
            </w:pPr>
            <w:r w:rsidRPr="001A7E4B">
              <w:rPr>
                <w:rFonts w:asciiTheme="minorHAnsi" w:hAnsiTheme="minorHAnsi" w:cstheme="minorHAnsi"/>
                <w:color w:val="000000" w:themeColor="text1"/>
                <w:szCs w:val="22"/>
              </w:rPr>
              <w:t>Prix de thèse académique :</w:t>
            </w:r>
            <w:r w:rsidRPr="001A7E4B">
              <w:rPr>
                <w:rFonts w:asciiTheme="minorHAnsi" w:hAnsiTheme="minorHAnsi" w:cstheme="minorHAnsi"/>
                <w:color w:val="000000" w:themeColor="text1"/>
                <w:sz w:val="24"/>
              </w:rPr>
              <w:t xml:space="preserve"> </w:t>
            </w:r>
            <w:r w:rsidRPr="001A7E4B">
              <w:rPr>
                <w:rFonts w:asciiTheme="minorHAnsi" w:hAnsiTheme="minorHAnsi" w:cstheme="minorHAnsi"/>
                <w:color w:val="000000" w:themeColor="text1"/>
                <w:sz w:val="20"/>
                <w:szCs w:val="20"/>
              </w:rPr>
              <w:t>2a-PTA-Dossier-candidature-202</w:t>
            </w:r>
            <w:r w:rsidR="00F420A9" w:rsidRPr="001A7E4B">
              <w:rPr>
                <w:rFonts w:asciiTheme="minorHAnsi" w:hAnsiTheme="minorHAnsi" w:cstheme="minorHAnsi"/>
                <w:color w:val="000000" w:themeColor="text1"/>
                <w:sz w:val="20"/>
                <w:szCs w:val="20"/>
              </w:rPr>
              <w:t>6</w:t>
            </w:r>
            <w:r w:rsidRPr="001A7E4B">
              <w:rPr>
                <w:rFonts w:asciiTheme="minorHAnsi" w:hAnsiTheme="minorHAnsi" w:cstheme="minorHAnsi"/>
                <w:color w:val="000000" w:themeColor="text1"/>
                <w:sz w:val="20"/>
                <w:szCs w:val="20"/>
              </w:rPr>
              <w:t>.docx</w:t>
            </w:r>
          </w:p>
          <w:p w14:paraId="1AD37065" w14:textId="07FECA1E" w:rsidR="00122989" w:rsidRPr="001678AB" w:rsidRDefault="00122989" w:rsidP="001678AB">
            <w:pPr>
              <w:pStyle w:val="Paragraphedeliste"/>
              <w:widowControl w:val="0"/>
              <w:numPr>
                <w:ilvl w:val="0"/>
                <w:numId w:val="20"/>
              </w:numPr>
              <w:autoSpaceDE w:val="0"/>
              <w:autoSpaceDN w:val="0"/>
              <w:adjustRightInd w:val="0"/>
              <w:jc w:val="left"/>
              <w:rPr>
                <w:rFonts w:asciiTheme="minorHAnsi" w:hAnsiTheme="minorHAnsi" w:cstheme="minorHAnsi"/>
                <w:color w:val="000000" w:themeColor="text1"/>
                <w:sz w:val="24"/>
              </w:rPr>
            </w:pPr>
            <w:r w:rsidRPr="001678AB">
              <w:rPr>
                <w:rFonts w:asciiTheme="minorHAnsi" w:hAnsiTheme="minorHAnsi" w:cstheme="minorHAnsi"/>
                <w:color w:val="000000" w:themeColor="text1"/>
                <w:szCs w:val="22"/>
              </w:rPr>
              <w:t>Prix de thèse académique interdisciplinaire :</w:t>
            </w:r>
            <w:r w:rsidRPr="001678AB">
              <w:rPr>
                <w:rFonts w:asciiTheme="minorHAnsi" w:hAnsiTheme="minorHAnsi" w:cstheme="minorHAnsi"/>
                <w:color w:val="000000" w:themeColor="text1"/>
                <w:sz w:val="24"/>
              </w:rPr>
              <w:t xml:space="preserve"> </w:t>
            </w:r>
            <w:r w:rsidRPr="001678AB">
              <w:rPr>
                <w:rFonts w:asciiTheme="minorHAnsi" w:hAnsiTheme="minorHAnsi" w:cstheme="minorHAnsi"/>
                <w:color w:val="000000" w:themeColor="text1"/>
                <w:sz w:val="20"/>
                <w:szCs w:val="20"/>
              </w:rPr>
              <w:t>2b-PTA-interdiscip</w:t>
            </w:r>
            <w:r w:rsidR="000A21EB" w:rsidRPr="001678AB">
              <w:rPr>
                <w:rFonts w:asciiTheme="minorHAnsi" w:hAnsiTheme="minorHAnsi" w:cstheme="minorHAnsi"/>
                <w:color w:val="000000" w:themeColor="text1"/>
                <w:sz w:val="20"/>
                <w:szCs w:val="20"/>
              </w:rPr>
              <w:t>linaire-Dossier</w:t>
            </w:r>
            <w:r w:rsidR="004266D9" w:rsidRPr="001678AB">
              <w:rPr>
                <w:rFonts w:asciiTheme="minorHAnsi" w:hAnsiTheme="minorHAnsi" w:cstheme="minorHAnsi"/>
                <w:color w:val="000000" w:themeColor="text1"/>
                <w:sz w:val="20"/>
                <w:szCs w:val="20"/>
              </w:rPr>
              <w:t>-candidature-202</w:t>
            </w:r>
            <w:r w:rsidR="00F420A9" w:rsidRPr="001678AB">
              <w:rPr>
                <w:rFonts w:asciiTheme="minorHAnsi" w:hAnsiTheme="minorHAnsi" w:cstheme="minorHAnsi"/>
                <w:color w:val="000000" w:themeColor="text1"/>
                <w:sz w:val="20"/>
                <w:szCs w:val="20"/>
              </w:rPr>
              <w:t>6</w:t>
            </w:r>
            <w:r w:rsidRPr="001678AB">
              <w:rPr>
                <w:rFonts w:asciiTheme="minorHAnsi" w:hAnsiTheme="minorHAnsi" w:cstheme="minorHAnsi"/>
                <w:color w:val="000000" w:themeColor="text1"/>
                <w:sz w:val="20"/>
                <w:szCs w:val="20"/>
              </w:rPr>
              <w:t>.docx</w:t>
            </w:r>
          </w:p>
          <w:p w14:paraId="3C8B8F3C" w14:textId="0968A3F5" w:rsidR="00122989" w:rsidRPr="001A7E4B" w:rsidRDefault="00122989" w:rsidP="00122989">
            <w:pPr>
              <w:pStyle w:val="Paragraphedeliste"/>
              <w:widowControl w:val="0"/>
              <w:numPr>
                <w:ilvl w:val="0"/>
                <w:numId w:val="20"/>
              </w:numPr>
              <w:autoSpaceDE w:val="0"/>
              <w:autoSpaceDN w:val="0"/>
              <w:adjustRightInd w:val="0"/>
              <w:jc w:val="left"/>
              <w:rPr>
                <w:rFonts w:asciiTheme="minorHAnsi" w:hAnsiTheme="minorHAnsi" w:cstheme="minorHAnsi"/>
                <w:color w:val="000000" w:themeColor="text1"/>
                <w:sz w:val="24"/>
              </w:rPr>
            </w:pPr>
            <w:r w:rsidRPr="001A7E4B">
              <w:rPr>
                <w:rFonts w:asciiTheme="minorHAnsi" w:hAnsiTheme="minorHAnsi" w:cstheme="minorHAnsi"/>
                <w:color w:val="000000" w:themeColor="text1"/>
                <w:szCs w:val="22"/>
              </w:rPr>
              <w:t>Prix de thèse innovation :</w:t>
            </w:r>
            <w:r w:rsidRPr="001A7E4B">
              <w:rPr>
                <w:rFonts w:asciiTheme="minorHAnsi" w:hAnsiTheme="minorHAnsi" w:cstheme="minorHAnsi"/>
                <w:color w:val="000000" w:themeColor="text1"/>
                <w:sz w:val="24"/>
              </w:rPr>
              <w:t xml:space="preserve"> </w:t>
            </w:r>
            <w:r w:rsidR="004266D9" w:rsidRPr="001A7E4B">
              <w:rPr>
                <w:rFonts w:asciiTheme="minorHAnsi" w:hAnsiTheme="minorHAnsi" w:cstheme="minorHAnsi"/>
                <w:color w:val="000000" w:themeColor="text1"/>
                <w:sz w:val="20"/>
                <w:szCs w:val="20"/>
              </w:rPr>
              <w:t>2c-PTI-Dossier-candidature-202</w:t>
            </w:r>
            <w:r w:rsidR="00F420A9" w:rsidRPr="001A7E4B">
              <w:rPr>
                <w:rFonts w:asciiTheme="minorHAnsi" w:hAnsiTheme="minorHAnsi" w:cstheme="minorHAnsi"/>
                <w:color w:val="000000" w:themeColor="text1"/>
                <w:sz w:val="20"/>
                <w:szCs w:val="20"/>
              </w:rPr>
              <w:t>6</w:t>
            </w:r>
            <w:r w:rsidRPr="001A7E4B">
              <w:rPr>
                <w:rFonts w:asciiTheme="minorHAnsi" w:hAnsiTheme="minorHAnsi" w:cstheme="minorHAnsi"/>
                <w:color w:val="000000" w:themeColor="text1"/>
                <w:sz w:val="20"/>
                <w:szCs w:val="20"/>
              </w:rPr>
              <w:t>.docx</w:t>
            </w:r>
            <w:r w:rsidRPr="001A7E4B">
              <w:rPr>
                <w:rFonts w:asciiTheme="minorHAnsi" w:hAnsiTheme="minorHAnsi" w:cstheme="minorHAnsi"/>
                <w:color w:val="000000" w:themeColor="text1"/>
                <w:sz w:val="24"/>
              </w:rPr>
              <w:t xml:space="preserve"> </w:t>
            </w:r>
          </w:p>
          <w:p w14:paraId="03C3A6A9" w14:textId="77777777" w:rsidR="00122989" w:rsidRPr="001A7E4B" w:rsidRDefault="00122989" w:rsidP="00F65552">
            <w:pPr>
              <w:widowControl w:val="0"/>
              <w:autoSpaceDE w:val="0"/>
              <w:autoSpaceDN w:val="0"/>
              <w:adjustRightInd w:val="0"/>
              <w:jc w:val="left"/>
              <w:rPr>
                <w:rFonts w:asciiTheme="minorHAnsi" w:hAnsiTheme="minorHAnsi" w:cstheme="minorHAnsi"/>
                <w:color w:val="000000" w:themeColor="text1"/>
                <w:sz w:val="24"/>
              </w:rPr>
            </w:pPr>
          </w:p>
        </w:tc>
      </w:tr>
    </w:tbl>
    <w:p w14:paraId="77D0AA09" w14:textId="77777777" w:rsidR="00122989" w:rsidRPr="001A7E4B" w:rsidRDefault="00122989" w:rsidP="00F65552">
      <w:pPr>
        <w:widowControl w:val="0"/>
        <w:autoSpaceDE w:val="0"/>
        <w:autoSpaceDN w:val="0"/>
        <w:adjustRightInd w:val="0"/>
        <w:jc w:val="left"/>
        <w:rPr>
          <w:rFonts w:asciiTheme="minorHAnsi" w:hAnsiTheme="minorHAnsi" w:cstheme="minorHAnsi"/>
          <w:color w:val="000000" w:themeColor="text1"/>
          <w:sz w:val="24"/>
        </w:rPr>
      </w:pPr>
    </w:p>
    <w:p w14:paraId="7623CB3C" w14:textId="3E3A3780" w:rsidR="00F41065" w:rsidRPr="001A7E4B" w:rsidRDefault="00F41065" w:rsidP="00F41065">
      <w:pPr>
        <w:widowControl w:val="0"/>
        <w:numPr>
          <w:ilvl w:val="0"/>
          <w:numId w:val="10"/>
        </w:numPr>
        <w:autoSpaceDE w:val="0"/>
        <w:autoSpaceDN w:val="0"/>
        <w:adjustRightInd w:val="0"/>
        <w:ind w:left="567" w:hanging="283"/>
        <w:jc w:val="left"/>
        <w:rPr>
          <w:rFonts w:asciiTheme="minorHAnsi" w:hAnsiTheme="minorHAnsi" w:cstheme="minorHAnsi"/>
          <w:color w:val="000000" w:themeColor="text1"/>
          <w:szCs w:val="22"/>
        </w:rPr>
      </w:pPr>
      <w:r w:rsidRPr="001A7E4B">
        <w:rPr>
          <w:rFonts w:asciiTheme="minorHAnsi" w:hAnsiTheme="minorHAnsi" w:cstheme="minorHAnsi"/>
          <w:color w:val="000000" w:themeColor="text1"/>
          <w:szCs w:val="22"/>
        </w:rPr>
        <w:t>Une page en-tête avec le type de prix sollicité, le prénom et le nom du docteur</w:t>
      </w:r>
      <w:r w:rsidR="00672FFC">
        <w:rPr>
          <w:rFonts w:asciiTheme="minorHAnsi" w:hAnsiTheme="minorHAnsi" w:cstheme="minorHAnsi"/>
          <w:color w:val="000000" w:themeColor="text1"/>
          <w:szCs w:val="22"/>
        </w:rPr>
        <w:t xml:space="preserve"> </w:t>
      </w:r>
      <w:r w:rsidRPr="001A7E4B">
        <w:rPr>
          <w:rFonts w:asciiTheme="minorHAnsi" w:hAnsiTheme="minorHAnsi" w:cstheme="minorHAnsi"/>
          <w:color w:val="000000" w:themeColor="text1"/>
          <w:szCs w:val="22"/>
        </w:rPr>
        <w:t>candidat</w:t>
      </w:r>
      <w:r w:rsidR="00672FFC">
        <w:rPr>
          <w:rFonts w:asciiTheme="minorHAnsi" w:hAnsiTheme="minorHAnsi" w:cstheme="minorHAnsi"/>
          <w:color w:val="000000" w:themeColor="text1"/>
          <w:szCs w:val="22"/>
        </w:rPr>
        <w:t xml:space="preserve"> ou de la docteure candidate</w:t>
      </w:r>
      <w:r w:rsidRPr="001A7E4B">
        <w:rPr>
          <w:rFonts w:asciiTheme="minorHAnsi" w:hAnsiTheme="minorHAnsi" w:cstheme="minorHAnsi"/>
          <w:color w:val="000000" w:themeColor="text1"/>
          <w:szCs w:val="22"/>
        </w:rPr>
        <w:t xml:space="preserve">, l’École doctorale de rattachement, le pôle de recherche associé à la demande </w:t>
      </w:r>
      <w:r w:rsidRPr="001A7E4B">
        <w:rPr>
          <w:rFonts w:asciiTheme="minorHAnsi" w:hAnsiTheme="minorHAnsi" w:cstheme="minorHAnsi"/>
          <w:color w:val="000000" w:themeColor="text1"/>
          <w:sz w:val="20"/>
          <w:szCs w:val="20"/>
        </w:rPr>
        <w:t>(sauf pour la mention prix de thèse académique interdisciplinaire et pour le prix de thèse innovation)</w:t>
      </w:r>
      <w:r w:rsidRPr="001A7E4B">
        <w:rPr>
          <w:rFonts w:asciiTheme="minorHAnsi" w:hAnsiTheme="minorHAnsi" w:cstheme="minorHAnsi"/>
          <w:color w:val="000000" w:themeColor="text1"/>
          <w:szCs w:val="22"/>
        </w:rPr>
        <w:t> ;</w:t>
      </w:r>
    </w:p>
    <w:p w14:paraId="5638A5C5" w14:textId="77777777" w:rsidR="00F41065" w:rsidRPr="001A7E4B" w:rsidRDefault="00F41065" w:rsidP="00F41065">
      <w:pPr>
        <w:pStyle w:val="Paragraphedeliste"/>
        <w:widowControl w:val="0"/>
        <w:numPr>
          <w:ilvl w:val="0"/>
          <w:numId w:val="10"/>
        </w:numPr>
        <w:autoSpaceDE w:val="0"/>
        <w:autoSpaceDN w:val="0"/>
        <w:adjustRightInd w:val="0"/>
        <w:spacing w:after="160" w:line="259" w:lineRule="auto"/>
        <w:ind w:left="567" w:hanging="283"/>
        <w:rPr>
          <w:rFonts w:cs="Calibri"/>
          <w:color w:val="000000" w:themeColor="text1"/>
        </w:rPr>
      </w:pPr>
      <w:r w:rsidRPr="001A7E4B">
        <w:rPr>
          <w:rFonts w:cs="Calibri"/>
          <w:color w:val="000000" w:themeColor="text1"/>
        </w:rPr>
        <w:t>L’évaluation de la qualité scientifique de la thèse </w:t>
      </w:r>
      <w:r w:rsidRPr="001A7E4B">
        <w:rPr>
          <w:rFonts w:cs="Calibri"/>
          <w:color w:val="000000" w:themeColor="text1"/>
          <w:u w:val="single"/>
        </w:rPr>
        <w:t>rédigée par la direction de l’École doctorale</w:t>
      </w:r>
      <w:r w:rsidRPr="001A7E4B">
        <w:rPr>
          <w:rFonts w:cs="Calibri"/>
          <w:color w:val="000000" w:themeColor="text1"/>
        </w:rPr>
        <w:t xml:space="preserve"> intégrant l’appréciation du caractère interdisciplinaire si ce prix est sollicité ;</w:t>
      </w:r>
    </w:p>
    <w:p w14:paraId="563C62D6" w14:textId="77777777" w:rsidR="00F41065" w:rsidRPr="001A7E4B" w:rsidRDefault="00F41065" w:rsidP="00F41065">
      <w:pPr>
        <w:pStyle w:val="Paragraphedeliste"/>
        <w:widowControl w:val="0"/>
        <w:numPr>
          <w:ilvl w:val="0"/>
          <w:numId w:val="10"/>
        </w:numPr>
        <w:autoSpaceDE w:val="0"/>
        <w:autoSpaceDN w:val="0"/>
        <w:adjustRightInd w:val="0"/>
        <w:spacing w:after="160" w:line="259" w:lineRule="auto"/>
        <w:ind w:left="567" w:hanging="283"/>
        <w:rPr>
          <w:rFonts w:cs="Calibri"/>
          <w:color w:val="000000" w:themeColor="text1"/>
        </w:rPr>
      </w:pPr>
      <w:r w:rsidRPr="001A7E4B">
        <w:rPr>
          <w:rFonts w:asciiTheme="minorHAnsi" w:hAnsiTheme="minorHAnsi" w:cstheme="minorHAnsi"/>
          <w:color w:val="000000" w:themeColor="text1"/>
        </w:rPr>
        <w:t>Un CV, avec la production scientifique liée au travail de thèse ;</w:t>
      </w:r>
    </w:p>
    <w:p w14:paraId="65A897A3" w14:textId="77777777" w:rsidR="00F41065" w:rsidRPr="001A7E4B" w:rsidRDefault="00F41065" w:rsidP="00F41065">
      <w:pPr>
        <w:pStyle w:val="Paragraphedeliste"/>
        <w:widowControl w:val="0"/>
        <w:numPr>
          <w:ilvl w:val="0"/>
          <w:numId w:val="10"/>
        </w:numPr>
        <w:autoSpaceDE w:val="0"/>
        <w:autoSpaceDN w:val="0"/>
        <w:adjustRightInd w:val="0"/>
        <w:spacing w:after="160" w:line="259" w:lineRule="auto"/>
        <w:ind w:left="567" w:hanging="283"/>
        <w:rPr>
          <w:rFonts w:cs="Calibri"/>
          <w:color w:val="000000" w:themeColor="text1"/>
        </w:rPr>
      </w:pPr>
      <w:r w:rsidRPr="001A7E4B">
        <w:rPr>
          <w:rFonts w:asciiTheme="minorHAnsi" w:hAnsiTheme="minorHAnsi" w:cstheme="minorHAnsi"/>
          <w:color w:val="000000" w:themeColor="text1"/>
        </w:rPr>
        <w:t>Le dossier de soutenance (rapports de pré-soutenance, PV de soutenance et/ou le rapport final de soutenance selon la discipline) ;</w:t>
      </w:r>
    </w:p>
    <w:p w14:paraId="3C5AA684" w14:textId="45BC5DF0" w:rsidR="004266D9" w:rsidRPr="001A7E4B" w:rsidRDefault="00F41065" w:rsidP="004266D9">
      <w:pPr>
        <w:pStyle w:val="Paragraphedeliste"/>
        <w:widowControl w:val="0"/>
        <w:numPr>
          <w:ilvl w:val="0"/>
          <w:numId w:val="10"/>
        </w:numPr>
        <w:autoSpaceDE w:val="0"/>
        <w:autoSpaceDN w:val="0"/>
        <w:adjustRightInd w:val="0"/>
        <w:spacing w:after="160" w:line="259" w:lineRule="auto"/>
        <w:ind w:left="567" w:hanging="283"/>
        <w:rPr>
          <w:rFonts w:cs="Calibri"/>
          <w:color w:val="000000" w:themeColor="text1"/>
        </w:rPr>
      </w:pPr>
      <w:r w:rsidRPr="001A7E4B">
        <w:rPr>
          <w:rFonts w:asciiTheme="minorHAnsi" w:hAnsiTheme="minorHAnsi" w:cstheme="minorHAnsi"/>
          <w:color w:val="000000" w:themeColor="text1"/>
        </w:rPr>
        <w:t>Un résumé de deux pages maximum présentant le travail de thèse de manière pédagogique, accessible à des non</w:t>
      </w:r>
      <w:r w:rsidR="00BB45F8" w:rsidRPr="001A7E4B">
        <w:rPr>
          <w:rFonts w:asciiTheme="minorHAnsi" w:hAnsiTheme="minorHAnsi" w:cstheme="minorHAnsi"/>
          <w:color w:val="000000" w:themeColor="text1"/>
        </w:rPr>
        <w:t>-</w:t>
      </w:r>
      <w:r w:rsidRPr="001A7E4B">
        <w:rPr>
          <w:rFonts w:asciiTheme="minorHAnsi" w:hAnsiTheme="minorHAnsi" w:cstheme="minorHAnsi"/>
          <w:color w:val="000000" w:themeColor="text1"/>
        </w:rPr>
        <w:t xml:space="preserve">spécialistes du sujet traité, en prenant en compte les critères d’évaluation définis en partie </w:t>
      </w:r>
      <w:r w:rsidR="00ED260F" w:rsidRPr="001A7E4B">
        <w:rPr>
          <w:rFonts w:asciiTheme="minorHAnsi" w:hAnsiTheme="minorHAnsi" w:cstheme="minorHAnsi"/>
          <w:color w:val="000000" w:themeColor="text1"/>
        </w:rPr>
        <w:t>2</w:t>
      </w:r>
      <w:r w:rsidRPr="001A7E4B">
        <w:rPr>
          <w:rFonts w:asciiTheme="minorHAnsi" w:hAnsiTheme="minorHAnsi" w:cstheme="minorHAnsi"/>
          <w:color w:val="000000" w:themeColor="text1"/>
        </w:rPr>
        <w:t xml:space="preserve"> de ce document. </w:t>
      </w:r>
      <w:r w:rsidRPr="001A7E4B">
        <w:rPr>
          <w:rFonts w:asciiTheme="minorHAnsi" w:hAnsiTheme="minorHAnsi" w:cstheme="minorHAnsi"/>
          <w:color w:val="000000" w:themeColor="text1"/>
          <w:u w:val="single"/>
        </w:rPr>
        <w:t>Attention, les candidatures aux prix de thèse interdisciplinaire et innovation répondent à la fois aux critères qui leur sont propres et aux critères des prix de thèse académique.</w:t>
      </w:r>
    </w:p>
    <w:p w14:paraId="666CA783" w14:textId="77777777" w:rsidR="004266D9" w:rsidRPr="001A7E4B" w:rsidRDefault="004266D9" w:rsidP="004266D9">
      <w:pPr>
        <w:pStyle w:val="Paragraphedeliste"/>
        <w:widowControl w:val="0"/>
        <w:autoSpaceDE w:val="0"/>
        <w:autoSpaceDN w:val="0"/>
        <w:adjustRightInd w:val="0"/>
        <w:spacing w:after="160" w:line="259" w:lineRule="auto"/>
        <w:ind w:left="567"/>
        <w:rPr>
          <w:rFonts w:cs="Calibri"/>
          <w:color w:val="000000" w:themeColor="text1"/>
        </w:rPr>
      </w:pPr>
    </w:p>
    <w:p w14:paraId="7D19A997" w14:textId="00D64E77" w:rsidR="001678AB" w:rsidRDefault="004266D9" w:rsidP="00986048">
      <w:pPr>
        <w:pStyle w:val="Paragraphedeliste"/>
        <w:widowControl w:val="0"/>
        <w:numPr>
          <w:ilvl w:val="1"/>
          <w:numId w:val="18"/>
        </w:numPr>
        <w:autoSpaceDE w:val="0"/>
        <w:autoSpaceDN w:val="0"/>
        <w:adjustRightInd w:val="0"/>
        <w:spacing w:after="160" w:line="259" w:lineRule="auto"/>
        <w:ind w:left="993"/>
        <w:rPr>
          <w:rFonts w:cs="Calibri"/>
          <w:color w:val="000000" w:themeColor="text1"/>
        </w:rPr>
      </w:pPr>
      <w:r w:rsidRPr="004E0854">
        <w:rPr>
          <w:rFonts w:cs="Calibri"/>
          <w:b/>
          <w:color w:val="002060"/>
          <w:szCs w:val="22"/>
        </w:rPr>
        <w:t xml:space="preserve">Pour candidater au prix de thèse </w:t>
      </w:r>
      <w:r w:rsidR="00B95F6B" w:rsidRPr="004E0854">
        <w:rPr>
          <w:rFonts w:cs="Calibri"/>
          <w:b/>
          <w:color w:val="002060"/>
          <w:szCs w:val="22"/>
        </w:rPr>
        <w:t xml:space="preserve">transformation </w:t>
      </w:r>
      <w:r w:rsidR="001678AB" w:rsidRPr="004E0854">
        <w:rPr>
          <w:rFonts w:cs="Calibri"/>
          <w:b/>
          <w:color w:val="002060"/>
          <w:szCs w:val="22"/>
        </w:rPr>
        <w:t>écologique</w:t>
      </w:r>
      <w:r w:rsidR="00A23020" w:rsidRPr="004E0854">
        <w:rPr>
          <w:rFonts w:cs="Calibri"/>
          <w:b/>
          <w:color w:val="002060"/>
          <w:szCs w:val="22"/>
        </w:rPr>
        <w:t xml:space="preserve"> </w:t>
      </w:r>
      <w:r w:rsidR="001678AB" w:rsidRPr="004E0854">
        <w:rPr>
          <w:rFonts w:cs="Calibri"/>
          <w:b/>
          <w:color w:val="002060"/>
          <w:szCs w:val="22"/>
        </w:rPr>
        <w:t>:</w:t>
      </w:r>
      <w:r w:rsidRPr="00986048">
        <w:rPr>
          <w:rFonts w:cs="Calibri"/>
          <w:color w:val="000000" w:themeColor="text1"/>
        </w:rPr>
        <w:t xml:space="preserve"> </w:t>
      </w:r>
      <w:bookmarkStart w:id="0" w:name="_Hlk207788495"/>
    </w:p>
    <w:p w14:paraId="5DB02F34" w14:textId="77777777" w:rsidR="00986048" w:rsidRPr="00986048" w:rsidRDefault="00986048" w:rsidP="00986048">
      <w:pPr>
        <w:pStyle w:val="Paragraphedeliste"/>
        <w:widowControl w:val="0"/>
        <w:autoSpaceDE w:val="0"/>
        <w:autoSpaceDN w:val="0"/>
        <w:adjustRightInd w:val="0"/>
        <w:spacing w:after="160" w:line="259" w:lineRule="auto"/>
        <w:ind w:left="993"/>
        <w:rPr>
          <w:rFonts w:cs="Calibri"/>
          <w:color w:val="000000" w:themeColor="text1"/>
        </w:rPr>
      </w:pPr>
    </w:p>
    <w:p w14:paraId="75391F82" w14:textId="70928497" w:rsidR="00F41065" w:rsidRPr="00651C3C" w:rsidRDefault="00A23020" w:rsidP="00A23020">
      <w:pPr>
        <w:pStyle w:val="Paragraphedeliste"/>
        <w:numPr>
          <w:ilvl w:val="0"/>
          <w:numId w:val="33"/>
        </w:numPr>
        <w:spacing w:after="160" w:line="259" w:lineRule="auto"/>
        <w:rPr>
          <w:color w:val="000000" w:themeColor="text1"/>
        </w:rPr>
      </w:pPr>
      <w:r>
        <w:rPr>
          <w:rFonts w:cs="Calibri"/>
          <w:color w:val="000000" w:themeColor="text1"/>
        </w:rPr>
        <w:t>Ajouter u</w:t>
      </w:r>
      <w:r w:rsidRPr="00B0486D">
        <w:rPr>
          <w:rFonts w:cs="Calibri"/>
          <w:color w:val="000000" w:themeColor="text1"/>
        </w:rPr>
        <w:t xml:space="preserve">n argumentaire </w:t>
      </w:r>
      <w:r>
        <w:rPr>
          <w:rFonts w:cs="Calibri"/>
          <w:color w:val="000000" w:themeColor="text1"/>
        </w:rPr>
        <w:t>synthétique</w:t>
      </w:r>
      <w:r w:rsidRPr="00B0486D">
        <w:rPr>
          <w:rFonts w:cs="Calibri"/>
          <w:color w:val="000000" w:themeColor="text1"/>
        </w:rPr>
        <w:t xml:space="preserve"> précisant en quoi la thèse contribue de manière exemplaire à la transformation écologique, entendue comme l’ensemble des mutations sociales, économiques, technologiques, culturelles et environnementales nécessaires à une société durable, respectueuse des limites planétaires</w:t>
      </w:r>
      <w:r>
        <w:rPr>
          <w:rFonts w:cs="Calibri"/>
          <w:color w:val="000000" w:themeColor="text1"/>
        </w:rPr>
        <w:t xml:space="preserve"> </w:t>
      </w:r>
      <w:r w:rsidR="004266D9" w:rsidRPr="00A23020">
        <w:rPr>
          <w:rFonts w:cs="Calibri"/>
          <w:color w:val="000000" w:themeColor="text1"/>
        </w:rPr>
        <w:t>selon les critères définis ci-après.</w:t>
      </w:r>
    </w:p>
    <w:p w14:paraId="79BC532A" w14:textId="77777777" w:rsidR="00651C3C" w:rsidRPr="00A23020" w:rsidRDefault="00651C3C" w:rsidP="00651C3C">
      <w:pPr>
        <w:pStyle w:val="Paragraphedeliste"/>
        <w:spacing w:after="160" w:line="259" w:lineRule="auto"/>
        <w:rPr>
          <w:color w:val="000000" w:themeColor="text1"/>
        </w:rPr>
      </w:pPr>
    </w:p>
    <w:bookmarkEnd w:id="0"/>
    <w:p w14:paraId="5A4D542C" w14:textId="77777777" w:rsidR="00651C3C" w:rsidRPr="004E0854" w:rsidRDefault="00651C3C" w:rsidP="00651C3C">
      <w:pPr>
        <w:pStyle w:val="Paragraphedeliste"/>
        <w:widowControl w:val="0"/>
        <w:autoSpaceDE w:val="0"/>
        <w:autoSpaceDN w:val="0"/>
        <w:adjustRightInd w:val="0"/>
        <w:spacing w:after="160" w:line="259" w:lineRule="auto"/>
        <w:ind w:left="993"/>
        <w:rPr>
          <w:rFonts w:cs="Calibri"/>
          <w:b/>
          <w:color w:val="002060"/>
          <w:szCs w:val="22"/>
        </w:rPr>
      </w:pPr>
    </w:p>
    <w:p w14:paraId="2B7AC061" w14:textId="23D916D3" w:rsidR="00F41065" w:rsidRPr="004E0854" w:rsidRDefault="00F41065" w:rsidP="00651C3C">
      <w:pPr>
        <w:pStyle w:val="Paragraphedeliste"/>
        <w:widowControl w:val="0"/>
        <w:numPr>
          <w:ilvl w:val="1"/>
          <w:numId w:val="18"/>
        </w:numPr>
        <w:autoSpaceDE w:val="0"/>
        <w:autoSpaceDN w:val="0"/>
        <w:adjustRightInd w:val="0"/>
        <w:spacing w:after="160" w:line="259" w:lineRule="auto"/>
        <w:ind w:left="993"/>
        <w:rPr>
          <w:rFonts w:cs="Calibri"/>
          <w:b/>
          <w:color w:val="002060"/>
          <w:szCs w:val="22"/>
        </w:rPr>
      </w:pPr>
      <w:r w:rsidRPr="004E0854">
        <w:rPr>
          <w:rFonts w:cs="Calibri"/>
          <w:b/>
          <w:color w:val="002060"/>
          <w:szCs w:val="22"/>
        </w:rPr>
        <w:lastRenderedPageBreak/>
        <w:t>Spécifiquement pour le prix de thèse académique interdisciplinaire</w:t>
      </w:r>
      <w:r w:rsidR="00A23020" w:rsidRPr="004E0854">
        <w:rPr>
          <w:rFonts w:cs="Calibri"/>
          <w:b/>
          <w:color w:val="002060"/>
          <w:szCs w:val="22"/>
        </w:rPr>
        <w:t xml:space="preserve"> </w:t>
      </w:r>
      <w:r w:rsidRPr="004E0854">
        <w:rPr>
          <w:rFonts w:cs="Calibri"/>
          <w:b/>
          <w:color w:val="002060"/>
          <w:szCs w:val="22"/>
        </w:rPr>
        <w:t xml:space="preserve">: </w:t>
      </w:r>
    </w:p>
    <w:p w14:paraId="1A53717E" w14:textId="77777777" w:rsidR="004E0854" w:rsidRPr="004E0854" w:rsidRDefault="004E0854" w:rsidP="004E0854">
      <w:pPr>
        <w:pStyle w:val="Paragraphedeliste"/>
        <w:widowControl w:val="0"/>
        <w:autoSpaceDE w:val="0"/>
        <w:autoSpaceDN w:val="0"/>
        <w:adjustRightInd w:val="0"/>
        <w:spacing w:after="160" w:line="259" w:lineRule="auto"/>
        <w:ind w:left="567"/>
        <w:rPr>
          <w:rFonts w:asciiTheme="minorHAnsi" w:hAnsiTheme="minorHAnsi" w:cstheme="minorHAnsi"/>
          <w:color w:val="000000" w:themeColor="text1"/>
          <w:sz w:val="20"/>
          <w:szCs w:val="20"/>
        </w:rPr>
      </w:pPr>
    </w:p>
    <w:p w14:paraId="2AE6D9DA" w14:textId="0DFC1237" w:rsidR="003C768F" w:rsidRDefault="00F41065" w:rsidP="003C768F">
      <w:pPr>
        <w:pStyle w:val="Paragraphedeliste"/>
        <w:widowControl w:val="0"/>
        <w:numPr>
          <w:ilvl w:val="0"/>
          <w:numId w:val="19"/>
        </w:numPr>
        <w:autoSpaceDE w:val="0"/>
        <w:autoSpaceDN w:val="0"/>
        <w:adjustRightInd w:val="0"/>
        <w:spacing w:after="160" w:line="259" w:lineRule="auto"/>
        <w:ind w:left="567" w:hanging="283"/>
        <w:rPr>
          <w:rFonts w:asciiTheme="minorHAnsi" w:hAnsiTheme="minorHAnsi" w:cstheme="minorHAnsi"/>
          <w:color w:val="000000" w:themeColor="text1"/>
          <w:sz w:val="20"/>
          <w:szCs w:val="20"/>
        </w:rPr>
      </w:pPr>
      <w:r w:rsidRPr="001A7E4B">
        <w:rPr>
          <w:rFonts w:asciiTheme="minorHAnsi" w:hAnsiTheme="minorHAnsi" w:cstheme="minorHAnsi"/>
          <w:color w:val="000000" w:themeColor="text1"/>
        </w:rPr>
        <w:t xml:space="preserve">Ajouter une page d’argumentaire justifiant du caractère interdisciplinaire des recherches effectuées </w:t>
      </w:r>
      <w:r w:rsidRPr="001A7E4B">
        <w:rPr>
          <w:rFonts w:asciiTheme="minorHAnsi" w:hAnsiTheme="minorHAnsi" w:cstheme="minorHAnsi"/>
          <w:color w:val="000000" w:themeColor="text1"/>
          <w:sz w:val="20"/>
          <w:szCs w:val="20"/>
        </w:rPr>
        <w:t>(se référer au document 2b-PTA-interdisciplinaire-Dossier-candidature-202</w:t>
      </w:r>
      <w:r w:rsidR="00E8355B" w:rsidRPr="001A7E4B">
        <w:rPr>
          <w:rFonts w:asciiTheme="minorHAnsi" w:hAnsiTheme="minorHAnsi" w:cstheme="minorHAnsi"/>
          <w:color w:val="000000" w:themeColor="text1"/>
          <w:sz w:val="20"/>
          <w:szCs w:val="20"/>
        </w:rPr>
        <w:t>6</w:t>
      </w:r>
      <w:r w:rsidRPr="001A7E4B">
        <w:rPr>
          <w:rFonts w:asciiTheme="minorHAnsi" w:hAnsiTheme="minorHAnsi" w:cstheme="minorHAnsi"/>
          <w:color w:val="000000" w:themeColor="text1"/>
          <w:sz w:val="20"/>
          <w:szCs w:val="20"/>
        </w:rPr>
        <w:t>.docx)</w:t>
      </w:r>
    </w:p>
    <w:p w14:paraId="401E64B4" w14:textId="77777777" w:rsidR="003C768F" w:rsidRDefault="003C768F" w:rsidP="003C768F">
      <w:pPr>
        <w:pStyle w:val="Paragraphedeliste"/>
        <w:widowControl w:val="0"/>
        <w:autoSpaceDE w:val="0"/>
        <w:autoSpaceDN w:val="0"/>
        <w:adjustRightInd w:val="0"/>
        <w:spacing w:after="160" w:line="259" w:lineRule="auto"/>
        <w:ind w:left="567"/>
        <w:rPr>
          <w:rFonts w:asciiTheme="minorHAnsi" w:hAnsiTheme="minorHAnsi" w:cstheme="minorHAnsi"/>
          <w:color w:val="000000" w:themeColor="text1"/>
          <w:sz w:val="20"/>
          <w:szCs w:val="20"/>
        </w:rPr>
      </w:pPr>
    </w:p>
    <w:p w14:paraId="521C7E39" w14:textId="77777777" w:rsidR="003C768F" w:rsidRPr="004E0854" w:rsidRDefault="003C768F" w:rsidP="00CD6B23">
      <w:pPr>
        <w:pStyle w:val="Paragraphedeliste"/>
        <w:widowControl w:val="0"/>
        <w:numPr>
          <w:ilvl w:val="1"/>
          <w:numId w:val="18"/>
        </w:numPr>
        <w:autoSpaceDE w:val="0"/>
        <w:autoSpaceDN w:val="0"/>
        <w:adjustRightInd w:val="0"/>
        <w:spacing w:after="160" w:line="259" w:lineRule="auto"/>
        <w:ind w:left="993"/>
        <w:rPr>
          <w:rFonts w:cs="Calibri"/>
          <w:b/>
          <w:color w:val="002060"/>
          <w:szCs w:val="22"/>
        </w:rPr>
      </w:pPr>
      <w:r w:rsidRPr="004E0854">
        <w:rPr>
          <w:rFonts w:cs="Calibri"/>
          <w:b/>
          <w:color w:val="002060"/>
          <w:szCs w:val="22"/>
        </w:rPr>
        <w:t xml:space="preserve">Spécifiquement pour le prix de thèse innovation technologique et innovation sociale </w:t>
      </w:r>
      <w:r w:rsidR="00F41065" w:rsidRPr="004E0854">
        <w:rPr>
          <w:rFonts w:cs="Calibri"/>
          <w:b/>
          <w:color w:val="002060"/>
          <w:szCs w:val="22"/>
        </w:rPr>
        <w:t xml:space="preserve">: </w:t>
      </w:r>
    </w:p>
    <w:p w14:paraId="2A231FFC" w14:textId="77777777" w:rsidR="003C768F" w:rsidRPr="003C768F" w:rsidRDefault="003C768F" w:rsidP="003C768F">
      <w:pPr>
        <w:pStyle w:val="Paragraphedeliste"/>
        <w:rPr>
          <w:rFonts w:asciiTheme="minorHAnsi" w:hAnsiTheme="minorHAnsi" w:cstheme="minorHAnsi"/>
          <w:color w:val="000000" w:themeColor="text1"/>
        </w:rPr>
      </w:pPr>
    </w:p>
    <w:p w14:paraId="272CE234" w14:textId="0DC4CDEC" w:rsidR="004266D9" w:rsidRPr="003C768F" w:rsidRDefault="004266D9" w:rsidP="003C768F">
      <w:pPr>
        <w:pStyle w:val="Paragraphedeliste"/>
        <w:widowControl w:val="0"/>
        <w:numPr>
          <w:ilvl w:val="0"/>
          <w:numId w:val="19"/>
        </w:numPr>
        <w:autoSpaceDE w:val="0"/>
        <w:autoSpaceDN w:val="0"/>
        <w:adjustRightInd w:val="0"/>
        <w:spacing w:after="160" w:line="259" w:lineRule="auto"/>
        <w:ind w:left="567" w:hanging="283"/>
        <w:rPr>
          <w:rFonts w:asciiTheme="minorHAnsi" w:hAnsiTheme="minorHAnsi" w:cstheme="minorHAnsi"/>
          <w:color w:val="000000" w:themeColor="text1"/>
          <w:sz w:val="20"/>
          <w:szCs w:val="20"/>
        </w:rPr>
      </w:pPr>
      <w:r w:rsidRPr="003C768F">
        <w:rPr>
          <w:rFonts w:asciiTheme="minorHAnsi" w:hAnsiTheme="minorHAnsi" w:cstheme="minorHAnsi"/>
          <w:color w:val="000000" w:themeColor="text1"/>
        </w:rPr>
        <w:t>Joindre les supports utilisés pour la soutenance de thèse (diaporama, lien vers d’éventuelles vidéos de démonstrations, etc.) ;</w:t>
      </w:r>
    </w:p>
    <w:p w14:paraId="068A384E" w14:textId="0DBAED03" w:rsidR="00F41065" w:rsidRPr="001A7E4B" w:rsidRDefault="00F41065" w:rsidP="00F41065">
      <w:pPr>
        <w:pStyle w:val="Paragraphedeliste"/>
        <w:widowControl w:val="0"/>
        <w:numPr>
          <w:ilvl w:val="0"/>
          <w:numId w:val="19"/>
        </w:numPr>
        <w:autoSpaceDE w:val="0"/>
        <w:autoSpaceDN w:val="0"/>
        <w:adjustRightInd w:val="0"/>
        <w:spacing w:after="160" w:line="259" w:lineRule="auto"/>
        <w:ind w:left="567" w:hanging="283"/>
        <w:rPr>
          <w:rFonts w:asciiTheme="minorHAnsi" w:hAnsiTheme="minorHAnsi" w:cstheme="minorHAnsi"/>
          <w:color w:val="000000" w:themeColor="text1"/>
        </w:rPr>
      </w:pPr>
      <w:r w:rsidRPr="001A7E4B">
        <w:rPr>
          <w:rFonts w:asciiTheme="minorHAnsi" w:hAnsiTheme="minorHAnsi" w:cstheme="minorHAnsi"/>
          <w:color w:val="000000" w:themeColor="text1"/>
        </w:rPr>
        <w:t>Ajouter le formulaire spécifique au prix de thèse innovation (inclus dans le document</w:t>
      </w:r>
      <w:r w:rsidR="004266D9" w:rsidRPr="001A7E4B">
        <w:rPr>
          <w:rFonts w:asciiTheme="minorHAnsi" w:hAnsiTheme="minorHAnsi" w:cstheme="minorHAnsi"/>
          <w:color w:val="000000" w:themeColor="text1"/>
        </w:rPr>
        <w:t xml:space="preserve"> 2c-PTI-Dossier-candidature-202</w:t>
      </w:r>
      <w:r w:rsidR="00E8355B" w:rsidRPr="001A7E4B">
        <w:rPr>
          <w:rFonts w:asciiTheme="minorHAnsi" w:hAnsiTheme="minorHAnsi" w:cstheme="minorHAnsi"/>
          <w:color w:val="000000" w:themeColor="text1"/>
        </w:rPr>
        <w:t>6</w:t>
      </w:r>
      <w:r w:rsidRPr="001A7E4B">
        <w:rPr>
          <w:rFonts w:asciiTheme="minorHAnsi" w:hAnsiTheme="minorHAnsi" w:cstheme="minorHAnsi"/>
          <w:color w:val="000000" w:themeColor="text1"/>
        </w:rPr>
        <w:t>.docx)</w:t>
      </w:r>
    </w:p>
    <w:p w14:paraId="7F9EABEC" w14:textId="77777777" w:rsidR="00F41065" w:rsidRPr="001A7E4B" w:rsidRDefault="00F41065" w:rsidP="00F41065">
      <w:pPr>
        <w:widowControl w:val="0"/>
        <w:autoSpaceDE w:val="0"/>
        <w:autoSpaceDN w:val="0"/>
        <w:adjustRightInd w:val="0"/>
        <w:jc w:val="left"/>
        <w:rPr>
          <w:rFonts w:cs="Calibri"/>
          <w:color w:val="000000" w:themeColor="text1"/>
        </w:rPr>
      </w:pPr>
    </w:p>
    <w:p w14:paraId="645336C6" w14:textId="770C9789" w:rsidR="00EB781D" w:rsidRPr="001A7E4B" w:rsidRDefault="00F41065" w:rsidP="00D97256">
      <w:pPr>
        <w:widowControl w:val="0"/>
        <w:autoSpaceDE w:val="0"/>
        <w:autoSpaceDN w:val="0"/>
        <w:adjustRightInd w:val="0"/>
        <w:rPr>
          <w:rFonts w:cs="Calibri"/>
          <w:color w:val="000000" w:themeColor="text1"/>
          <w:u w:val="single"/>
        </w:rPr>
      </w:pPr>
      <w:r w:rsidRPr="001A7E4B">
        <w:rPr>
          <w:rFonts w:cs="Calibri"/>
          <w:color w:val="000000" w:themeColor="text1"/>
          <w:u w:val="single"/>
        </w:rPr>
        <w:t xml:space="preserve">Le dossier peut être rédigé en français ou en anglais. </w:t>
      </w:r>
    </w:p>
    <w:p w14:paraId="12B00A7C" w14:textId="77777777" w:rsidR="006F4278" w:rsidRPr="001A7E4B" w:rsidRDefault="006F4278" w:rsidP="006F4278">
      <w:pPr>
        <w:widowControl w:val="0"/>
        <w:autoSpaceDE w:val="0"/>
        <w:autoSpaceDN w:val="0"/>
        <w:adjustRightInd w:val="0"/>
        <w:rPr>
          <w:rFonts w:asciiTheme="minorHAnsi" w:hAnsiTheme="minorHAnsi" w:cstheme="minorHAnsi"/>
          <w:color w:val="000000" w:themeColor="text1"/>
          <w:sz w:val="24"/>
        </w:rPr>
      </w:pPr>
    </w:p>
    <w:p w14:paraId="389014B1" w14:textId="120C87FE" w:rsidR="00EF0363" w:rsidRPr="00986048" w:rsidRDefault="00EF0363" w:rsidP="00986048">
      <w:pPr>
        <w:pStyle w:val="Titre2"/>
        <w:numPr>
          <w:ilvl w:val="0"/>
          <w:numId w:val="2"/>
        </w:numPr>
        <w:ind w:left="284" w:hanging="284"/>
        <w:rPr>
          <w:rStyle w:val="Rfrenceintense"/>
          <w:b/>
          <w:sz w:val="36"/>
          <w:szCs w:val="28"/>
          <w:lang w:val="en-US"/>
        </w:rPr>
      </w:pPr>
      <w:r w:rsidRPr="00986048">
        <w:rPr>
          <w:rStyle w:val="Rfrenceintense"/>
          <w:b/>
          <w:sz w:val="36"/>
          <w:szCs w:val="28"/>
          <w:lang w:val="en-US"/>
        </w:rPr>
        <w:t>Critè</w:t>
      </w:r>
      <w:r w:rsidR="001C6F3A" w:rsidRPr="00986048">
        <w:rPr>
          <w:rStyle w:val="Rfrenceintense"/>
          <w:b/>
          <w:sz w:val="36"/>
          <w:szCs w:val="28"/>
          <w:lang w:val="en-US"/>
        </w:rPr>
        <w:t>res d’évaluation</w:t>
      </w:r>
      <w:r w:rsidR="00D359AB" w:rsidRPr="00986048">
        <w:rPr>
          <w:rStyle w:val="Rfrenceintense"/>
          <w:b/>
          <w:sz w:val="36"/>
          <w:szCs w:val="28"/>
          <w:lang w:val="en-US"/>
        </w:rPr>
        <w:t xml:space="preserve"> </w:t>
      </w:r>
      <w:r w:rsidR="001C6F3A" w:rsidRPr="00986048">
        <w:rPr>
          <w:rStyle w:val="Rfrenceintense"/>
          <w:b/>
          <w:sz w:val="36"/>
          <w:szCs w:val="28"/>
          <w:lang w:val="en-US"/>
        </w:rPr>
        <w:t>des dossiers</w:t>
      </w:r>
    </w:p>
    <w:p w14:paraId="0A7691B6" w14:textId="77777777" w:rsidR="001C6F3A" w:rsidRPr="001A7E4B" w:rsidRDefault="001C6F3A" w:rsidP="001C6F3A">
      <w:pPr>
        <w:jc w:val="left"/>
        <w:rPr>
          <w:rFonts w:cs="Calibri"/>
          <w:b/>
          <w:color w:val="000000" w:themeColor="text1"/>
          <w:sz w:val="24"/>
        </w:rPr>
      </w:pPr>
    </w:p>
    <w:p w14:paraId="01C0AA91" w14:textId="7EB9AC08" w:rsidR="001C6F3A" w:rsidRPr="004E0854" w:rsidRDefault="001C6F3A" w:rsidP="00CE5056">
      <w:pPr>
        <w:pStyle w:val="Paragraphedeliste"/>
        <w:numPr>
          <w:ilvl w:val="0"/>
          <w:numId w:val="5"/>
        </w:numPr>
        <w:jc w:val="left"/>
        <w:rPr>
          <w:rFonts w:ascii="Arial" w:hAnsi="Arial" w:cs="Arial"/>
          <w:b/>
          <w:color w:val="2A2E46"/>
          <w:sz w:val="24"/>
        </w:rPr>
      </w:pPr>
      <w:r w:rsidRPr="004E0854">
        <w:rPr>
          <w:rFonts w:ascii="Arial" w:hAnsi="Arial" w:cs="Arial"/>
          <w:b/>
          <w:color w:val="2A2E46"/>
          <w:sz w:val="24"/>
        </w:rPr>
        <w:t xml:space="preserve">Pour le </w:t>
      </w:r>
      <w:r w:rsidR="00CC4EA3" w:rsidRPr="004E0854">
        <w:rPr>
          <w:rFonts w:ascii="Arial" w:hAnsi="Arial" w:cs="Arial"/>
          <w:b/>
          <w:color w:val="2A2E46"/>
          <w:sz w:val="24"/>
        </w:rPr>
        <w:t>P</w:t>
      </w:r>
      <w:r w:rsidRPr="004E0854">
        <w:rPr>
          <w:rFonts w:ascii="Arial" w:hAnsi="Arial" w:cs="Arial"/>
          <w:b/>
          <w:color w:val="2A2E46"/>
          <w:sz w:val="24"/>
        </w:rPr>
        <w:t>rix de thèse</w:t>
      </w:r>
      <w:r w:rsidR="00FF390C" w:rsidRPr="004E0854">
        <w:rPr>
          <w:rFonts w:ascii="Arial" w:hAnsi="Arial" w:cs="Arial"/>
          <w:b/>
          <w:color w:val="2A2E46"/>
          <w:sz w:val="24"/>
        </w:rPr>
        <w:t xml:space="preserve"> </w:t>
      </w:r>
      <w:r w:rsidR="00BF7DDA" w:rsidRPr="004E0854">
        <w:rPr>
          <w:rFonts w:ascii="Arial" w:hAnsi="Arial" w:cs="Arial"/>
          <w:b/>
          <w:color w:val="2A2E46"/>
          <w:sz w:val="24"/>
        </w:rPr>
        <w:t>a</w:t>
      </w:r>
      <w:r w:rsidR="00FF390C" w:rsidRPr="004E0854">
        <w:rPr>
          <w:rFonts w:ascii="Arial" w:hAnsi="Arial" w:cs="Arial"/>
          <w:b/>
          <w:color w:val="2A2E46"/>
          <w:sz w:val="24"/>
        </w:rPr>
        <w:t>cadémique</w:t>
      </w:r>
      <w:r w:rsidR="008679B5" w:rsidRPr="004E0854">
        <w:rPr>
          <w:rFonts w:ascii="Arial" w:hAnsi="Arial" w:cs="Arial"/>
          <w:b/>
          <w:color w:val="2A2E46"/>
          <w:sz w:val="24"/>
        </w:rPr>
        <w:t xml:space="preserve"> et académique interdisciplinaire</w:t>
      </w:r>
    </w:p>
    <w:p w14:paraId="60575670" w14:textId="77777777" w:rsidR="00BC1AC0" w:rsidRPr="001A7E4B" w:rsidRDefault="00BC1AC0" w:rsidP="001C6F3A">
      <w:pPr>
        <w:jc w:val="left"/>
        <w:rPr>
          <w:rFonts w:cs="Calibri"/>
          <w:bCs/>
          <w:color w:val="000000" w:themeColor="text1"/>
          <w:sz w:val="24"/>
        </w:rPr>
      </w:pPr>
    </w:p>
    <w:p w14:paraId="454D779C" w14:textId="77777777" w:rsidR="001331DF" w:rsidRPr="004E0854" w:rsidRDefault="001331DF" w:rsidP="001331DF">
      <w:pPr>
        <w:rPr>
          <w:b/>
          <w:i/>
          <w:color w:val="002060"/>
          <w:lang w:eastAsia="fr-FR"/>
        </w:rPr>
      </w:pPr>
      <w:r w:rsidRPr="004E0854">
        <w:rPr>
          <w:b/>
          <w:i/>
          <w:color w:val="002060"/>
          <w:lang w:eastAsia="fr-FR"/>
        </w:rPr>
        <w:t>Pour tous les prix de thèse académique y compris intégrant la mention interdisciplinaire</w:t>
      </w:r>
    </w:p>
    <w:p w14:paraId="43FC68CE" w14:textId="77777777" w:rsidR="001331DF" w:rsidRPr="001A7E4B" w:rsidRDefault="001331DF" w:rsidP="00A25521">
      <w:pPr>
        <w:jc w:val="left"/>
        <w:rPr>
          <w:rFonts w:asciiTheme="minorHAnsi" w:hAnsiTheme="minorHAnsi" w:cstheme="minorHAnsi"/>
          <w:color w:val="000000" w:themeColor="text1"/>
          <w:sz w:val="24"/>
        </w:rPr>
      </w:pPr>
    </w:p>
    <w:p w14:paraId="75D84282" w14:textId="11CEC230" w:rsidR="00A25521" w:rsidRPr="001A7E4B" w:rsidRDefault="00A25521" w:rsidP="00A25521">
      <w:pPr>
        <w:jc w:val="left"/>
        <w:rPr>
          <w:rFonts w:asciiTheme="minorHAnsi" w:hAnsiTheme="minorHAnsi" w:cstheme="minorHAnsi"/>
          <w:color w:val="000000" w:themeColor="text1"/>
          <w:sz w:val="24"/>
        </w:rPr>
      </w:pPr>
      <w:r w:rsidRPr="001A7E4B">
        <w:rPr>
          <w:rFonts w:asciiTheme="minorHAnsi" w:hAnsiTheme="minorHAnsi" w:cstheme="minorHAnsi"/>
          <w:color w:val="000000" w:themeColor="text1"/>
          <w:sz w:val="24"/>
        </w:rPr>
        <w:t>L’évaluation de la qualité scientifique des dossiers s’effectuera sur la base des 3 critères suivants :</w:t>
      </w:r>
    </w:p>
    <w:p w14:paraId="047C5D75" w14:textId="77777777" w:rsidR="00A25521" w:rsidRPr="001A7E4B" w:rsidRDefault="00A25521" w:rsidP="00A25521">
      <w:pPr>
        <w:tabs>
          <w:tab w:val="num" w:pos="993"/>
        </w:tabs>
        <w:jc w:val="left"/>
        <w:rPr>
          <w:rFonts w:asciiTheme="minorHAnsi" w:hAnsiTheme="minorHAnsi" w:cstheme="minorHAnsi"/>
          <w:color w:val="000000" w:themeColor="text1"/>
          <w:sz w:val="24"/>
        </w:rPr>
      </w:pPr>
    </w:p>
    <w:p w14:paraId="3219F818" w14:textId="77777777" w:rsidR="00A25521" w:rsidRPr="001A7E4B" w:rsidRDefault="00A25521" w:rsidP="00CE5056">
      <w:pPr>
        <w:numPr>
          <w:ilvl w:val="1"/>
          <w:numId w:val="3"/>
        </w:numPr>
        <w:tabs>
          <w:tab w:val="clear" w:pos="1440"/>
          <w:tab w:val="num" w:pos="1134"/>
        </w:tabs>
        <w:ind w:left="1134"/>
        <w:jc w:val="left"/>
        <w:rPr>
          <w:rFonts w:asciiTheme="minorHAnsi" w:hAnsiTheme="minorHAnsi" w:cstheme="minorHAnsi"/>
          <w:color w:val="000000" w:themeColor="text1"/>
          <w:sz w:val="24"/>
        </w:rPr>
      </w:pPr>
      <w:r w:rsidRPr="001A7E4B">
        <w:rPr>
          <w:rFonts w:asciiTheme="minorHAnsi" w:hAnsiTheme="minorHAnsi" w:cstheme="minorHAnsi"/>
          <w:color w:val="000000" w:themeColor="text1"/>
          <w:sz w:val="24"/>
        </w:rPr>
        <w:t>Excellence scientifique du dossier faisant l’unanimité :</w:t>
      </w:r>
    </w:p>
    <w:p w14:paraId="294F791A" w14:textId="6A9C24F3" w:rsidR="00A25521" w:rsidRPr="001A7E4B" w:rsidRDefault="00A25521" w:rsidP="00CE5056">
      <w:pPr>
        <w:numPr>
          <w:ilvl w:val="1"/>
          <w:numId w:val="13"/>
        </w:numPr>
        <w:jc w:val="left"/>
        <w:rPr>
          <w:rFonts w:asciiTheme="minorHAnsi" w:hAnsiTheme="minorHAnsi" w:cstheme="minorHAnsi"/>
          <w:color w:val="000000" w:themeColor="text1"/>
          <w:sz w:val="24"/>
        </w:rPr>
      </w:pPr>
      <w:proofErr w:type="gramStart"/>
      <w:r w:rsidRPr="001A7E4B">
        <w:rPr>
          <w:rFonts w:asciiTheme="minorHAnsi" w:hAnsiTheme="minorHAnsi" w:cstheme="minorHAnsi"/>
          <w:color w:val="000000" w:themeColor="text1"/>
          <w:sz w:val="24"/>
        </w:rPr>
        <w:t>des</w:t>
      </w:r>
      <w:proofErr w:type="gramEnd"/>
      <w:r w:rsidRPr="001A7E4B">
        <w:rPr>
          <w:rFonts w:asciiTheme="minorHAnsi" w:hAnsiTheme="minorHAnsi" w:cstheme="minorHAnsi"/>
          <w:color w:val="000000" w:themeColor="text1"/>
          <w:sz w:val="24"/>
        </w:rPr>
        <w:t xml:space="preserve"> rapporteurs</w:t>
      </w:r>
      <w:r w:rsidR="00FA6D30" w:rsidRPr="001A7E4B">
        <w:rPr>
          <w:rFonts w:asciiTheme="minorHAnsi" w:hAnsiTheme="minorHAnsi" w:cstheme="minorHAnsi"/>
          <w:color w:val="000000" w:themeColor="text1"/>
          <w:sz w:val="24"/>
        </w:rPr>
        <w:t> ;</w:t>
      </w:r>
    </w:p>
    <w:p w14:paraId="68E59FC0" w14:textId="5107CF9F" w:rsidR="00A25521" w:rsidRPr="001A7E4B" w:rsidRDefault="00A25521" w:rsidP="00CE5056">
      <w:pPr>
        <w:numPr>
          <w:ilvl w:val="1"/>
          <w:numId w:val="13"/>
        </w:numPr>
        <w:jc w:val="left"/>
        <w:rPr>
          <w:rFonts w:asciiTheme="minorHAnsi" w:hAnsiTheme="minorHAnsi" w:cstheme="minorHAnsi"/>
          <w:color w:val="000000" w:themeColor="text1"/>
          <w:sz w:val="24"/>
        </w:rPr>
      </w:pPr>
      <w:proofErr w:type="gramStart"/>
      <w:r w:rsidRPr="001A7E4B">
        <w:rPr>
          <w:rFonts w:asciiTheme="minorHAnsi" w:hAnsiTheme="minorHAnsi" w:cstheme="minorHAnsi"/>
          <w:color w:val="000000" w:themeColor="text1"/>
          <w:sz w:val="24"/>
        </w:rPr>
        <w:t>du</w:t>
      </w:r>
      <w:proofErr w:type="gramEnd"/>
      <w:r w:rsidRPr="001A7E4B">
        <w:rPr>
          <w:rFonts w:asciiTheme="minorHAnsi" w:hAnsiTheme="minorHAnsi" w:cstheme="minorHAnsi"/>
          <w:color w:val="000000" w:themeColor="text1"/>
          <w:sz w:val="24"/>
        </w:rPr>
        <w:t xml:space="preserve"> jury</w:t>
      </w:r>
      <w:r w:rsidR="00FA6D30" w:rsidRPr="001A7E4B">
        <w:rPr>
          <w:rFonts w:asciiTheme="minorHAnsi" w:hAnsiTheme="minorHAnsi" w:cstheme="minorHAnsi"/>
          <w:color w:val="000000" w:themeColor="text1"/>
          <w:sz w:val="24"/>
        </w:rPr>
        <w:t> ;</w:t>
      </w:r>
    </w:p>
    <w:p w14:paraId="4C2E89A0" w14:textId="3CDDFB80" w:rsidR="00A25521" w:rsidRPr="001A7E4B" w:rsidRDefault="00A25521" w:rsidP="00CE5056">
      <w:pPr>
        <w:numPr>
          <w:ilvl w:val="1"/>
          <w:numId w:val="13"/>
        </w:numPr>
        <w:jc w:val="left"/>
        <w:rPr>
          <w:rFonts w:asciiTheme="minorHAnsi" w:hAnsiTheme="minorHAnsi" w:cstheme="minorHAnsi"/>
          <w:color w:val="000000" w:themeColor="text1"/>
          <w:sz w:val="24"/>
        </w:rPr>
      </w:pPr>
      <w:proofErr w:type="gramStart"/>
      <w:r w:rsidRPr="001A7E4B">
        <w:rPr>
          <w:rFonts w:asciiTheme="minorHAnsi" w:hAnsiTheme="minorHAnsi" w:cstheme="minorHAnsi"/>
          <w:color w:val="000000" w:themeColor="text1"/>
          <w:sz w:val="24"/>
        </w:rPr>
        <w:t>justifiée</w:t>
      </w:r>
      <w:proofErr w:type="gramEnd"/>
      <w:r w:rsidRPr="001A7E4B">
        <w:rPr>
          <w:rFonts w:asciiTheme="minorHAnsi" w:hAnsiTheme="minorHAnsi" w:cstheme="minorHAnsi"/>
          <w:color w:val="000000" w:themeColor="text1"/>
          <w:sz w:val="24"/>
        </w:rPr>
        <w:t xml:space="preserve"> par la note du directeur de l'ED</w:t>
      </w:r>
      <w:r w:rsidR="00C75E5A" w:rsidRPr="001A7E4B">
        <w:rPr>
          <w:rFonts w:asciiTheme="minorHAnsi" w:hAnsiTheme="minorHAnsi" w:cstheme="minorHAnsi"/>
          <w:color w:val="000000" w:themeColor="text1"/>
          <w:sz w:val="24"/>
        </w:rPr>
        <w:t> ;</w:t>
      </w:r>
    </w:p>
    <w:p w14:paraId="1CDF5A31" w14:textId="77777777" w:rsidR="00A25521" w:rsidRPr="001A7E4B" w:rsidRDefault="00A25521" w:rsidP="00C05015">
      <w:pPr>
        <w:ind w:left="1440"/>
        <w:jc w:val="left"/>
        <w:rPr>
          <w:rFonts w:asciiTheme="minorHAnsi" w:hAnsiTheme="minorHAnsi" w:cstheme="minorHAnsi"/>
          <w:color w:val="000000" w:themeColor="text1"/>
          <w:sz w:val="24"/>
        </w:rPr>
      </w:pPr>
    </w:p>
    <w:p w14:paraId="3F93DC39" w14:textId="100507BA" w:rsidR="00A25521" w:rsidRPr="001A7E4B" w:rsidRDefault="00A25521" w:rsidP="00CE5056">
      <w:pPr>
        <w:numPr>
          <w:ilvl w:val="1"/>
          <w:numId w:val="3"/>
        </w:numPr>
        <w:tabs>
          <w:tab w:val="clear" w:pos="1440"/>
        </w:tabs>
        <w:ind w:left="1134"/>
        <w:jc w:val="left"/>
        <w:rPr>
          <w:rFonts w:asciiTheme="minorHAnsi" w:hAnsiTheme="minorHAnsi" w:cstheme="minorHAnsi"/>
          <w:color w:val="000000" w:themeColor="text1"/>
          <w:sz w:val="24"/>
        </w:rPr>
      </w:pPr>
      <w:r w:rsidRPr="001A7E4B">
        <w:rPr>
          <w:rFonts w:asciiTheme="minorHAnsi" w:hAnsiTheme="minorHAnsi" w:cstheme="minorHAnsi"/>
          <w:color w:val="000000" w:themeColor="text1"/>
          <w:sz w:val="24"/>
        </w:rPr>
        <w:t>Aptitude du docteur à présenter de façon claire, concise et attractive ses travaux de thèse</w:t>
      </w:r>
    </w:p>
    <w:p w14:paraId="2674490E" w14:textId="77777777" w:rsidR="00A25521" w:rsidRPr="001A7E4B" w:rsidRDefault="00A25521" w:rsidP="00A25521">
      <w:pPr>
        <w:ind w:left="1134"/>
        <w:jc w:val="left"/>
        <w:rPr>
          <w:rFonts w:asciiTheme="minorHAnsi" w:hAnsiTheme="minorHAnsi" w:cstheme="minorHAnsi"/>
          <w:color w:val="000000" w:themeColor="text1"/>
          <w:sz w:val="24"/>
        </w:rPr>
      </w:pPr>
    </w:p>
    <w:p w14:paraId="56236976" w14:textId="77777777" w:rsidR="00A25521" w:rsidRPr="001A7E4B" w:rsidRDefault="00A25521" w:rsidP="00CE5056">
      <w:pPr>
        <w:numPr>
          <w:ilvl w:val="1"/>
          <w:numId w:val="3"/>
        </w:numPr>
        <w:tabs>
          <w:tab w:val="clear" w:pos="1440"/>
          <w:tab w:val="num" w:pos="1134"/>
        </w:tabs>
        <w:ind w:left="1134"/>
        <w:jc w:val="left"/>
        <w:rPr>
          <w:rFonts w:asciiTheme="minorHAnsi" w:hAnsiTheme="minorHAnsi" w:cstheme="minorHAnsi"/>
          <w:color w:val="000000" w:themeColor="text1"/>
          <w:sz w:val="24"/>
        </w:rPr>
      </w:pPr>
      <w:r w:rsidRPr="001A7E4B">
        <w:rPr>
          <w:rFonts w:asciiTheme="minorHAnsi" w:hAnsiTheme="minorHAnsi" w:cstheme="minorHAnsi"/>
          <w:color w:val="000000" w:themeColor="text1"/>
          <w:sz w:val="24"/>
        </w:rPr>
        <w:t>Intérêt et retombées scientifiques pour la discipline.</w:t>
      </w:r>
    </w:p>
    <w:p w14:paraId="2791C9BB" w14:textId="77777777" w:rsidR="00A25521" w:rsidRPr="001A7E4B" w:rsidRDefault="00A25521" w:rsidP="00A25521">
      <w:pPr>
        <w:ind w:left="1080"/>
        <w:jc w:val="left"/>
        <w:rPr>
          <w:rFonts w:asciiTheme="minorHAnsi" w:hAnsiTheme="minorHAnsi" w:cstheme="minorHAnsi"/>
          <w:color w:val="000000" w:themeColor="text1"/>
          <w:sz w:val="24"/>
        </w:rPr>
      </w:pPr>
    </w:p>
    <w:p w14:paraId="1EF4DA0F" w14:textId="22A090AC" w:rsidR="00A25521" w:rsidRPr="004E0854" w:rsidRDefault="00A25521" w:rsidP="00A25521">
      <w:pPr>
        <w:jc w:val="left"/>
        <w:rPr>
          <w:b/>
          <w:i/>
          <w:color w:val="002060"/>
          <w:lang w:eastAsia="fr-FR"/>
        </w:rPr>
      </w:pPr>
      <w:r w:rsidRPr="004E0854">
        <w:rPr>
          <w:b/>
          <w:i/>
          <w:color w:val="002060"/>
          <w:lang w:eastAsia="fr-FR"/>
        </w:rPr>
        <w:t xml:space="preserve">Critère complémentaire </w:t>
      </w:r>
    </w:p>
    <w:p w14:paraId="325E4419" w14:textId="022B8224" w:rsidR="00A25521" w:rsidRPr="001A7E4B" w:rsidRDefault="00A25521" w:rsidP="009B11BD">
      <w:pPr>
        <w:jc w:val="left"/>
        <w:rPr>
          <w:rFonts w:asciiTheme="minorHAnsi" w:hAnsiTheme="minorHAnsi" w:cstheme="minorHAnsi"/>
          <w:color w:val="000000" w:themeColor="text1"/>
          <w:sz w:val="24"/>
        </w:rPr>
      </w:pPr>
      <w:r w:rsidRPr="001A7E4B">
        <w:rPr>
          <w:rFonts w:asciiTheme="minorHAnsi" w:hAnsiTheme="minorHAnsi" w:cstheme="minorHAnsi"/>
          <w:color w:val="000000" w:themeColor="text1"/>
          <w:sz w:val="24"/>
        </w:rPr>
        <w:t xml:space="preserve">Le cas échéant, selon la discipline, qualité de la production scientifique (articles, </w:t>
      </w:r>
      <w:r w:rsidR="003E5BA1" w:rsidRPr="001A7E4B">
        <w:rPr>
          <w:rFonts w:asciiTheme="minorHAnsi" w:hAnsiTheme="minorHAnsi" w:cstheme="minorHAnsi"/>
          <w:color w:val="000000" w:themeColor="text1"/>
          <w:sz w:val="24"/>
        </w:rPr>
        <w:t>propriété intellectuelle</w:t>
      </w:r>
      <w:r w:rsidRPr="001A7E4B">
        <w:rPr>
          <w:rFonts w:asciiTheme="minorHAnsi" w:hAnsiTheme="minorHAnsi" w:cstheme="minorHAnsi"/>
          <w:color w:val="000000" w:themeColor="text1"/>
          <w:sz w:val="24"/>
        </w:rPr>
        <w:t>) durant la thèse</w:t>
      </w:r>
      <w:r w:rsidR="00C75E5A" w:rsidRPr="001A7E4B">
        <w:rPr>
          <w:rFonts w:asciiTheme="minorHAnsi" w:hAnsiTheme="minorHAnsi" w:cstheme="minorHAnsi"/>
          <w:color w:val="000000" w:themeColor="text1"/>
          <w:sz w:val="24"/>
        </w:rPr>
        <w:t>.</w:t>
      </w:r>
    </w:p>
    <w:p w14:paraId="69D26501" w14:textId="2B43200C" w:rsidR="001331DF" w:rsidRPr="001A7E4B" w:rsidRDefault="001331DF" w:rsidP="009B11BD">
      <w:pPr>
        <w:jc w:val="left"/>
        <w:rPr>
          <w:rFonts w:asciiTheme="minorHAnsi" w:hAnsiTheme="minorHAnsi" w:cstheme="minorHAnsi"/>
          <w:color w:val="000000" w:themeColor="text1"/>
          <w:sz w:val="24"/>
        </w:rPr>
      </w:pPr>
    </w:p>
    <w:p w14:paraId="0CE0F452" w14:textId="74A9A59B" w:rsidR="001331DF" w:rsidRPr="004E0854" w:rsidRDefault="001331DF" w:rsidP="00986048">
      <w:pPr>
        <w:jc w:val="left"/>
        <w:rPr>
          <w:b/>
          <w:i/>
          <w:color w:val="002060"/>
          <w:lang w:eastAsia="fr-FR"/>
        </w:rPr>
      </w:pPr>
      <w:r w:rsidRPr="004E0854">
        <w:rPr>
          <w:b/>
          <w:i/>
          <w:color w:val="002060"/>
          <w:lang w:eastAsia="fr-FR"/>
        </w:rPr>
        <w:t>Pour la mention interdisciplinaire spécifiquement</w:t>
      </w:r>
    </w:p>
    <w:p w14:paraId="2D099DE5" w14:textId="1F760DE1" w:rsidR="001331DF" w:rsidRPr="001A7E4B" w:rsidRDefault="001331DF" w:rsidP="001331DF">
      <w:pPr>
        <w:rPr>
          <w:rFonts w:cs="Calibri"/>
          <w:color w:val="000000" w:themeColor="text1"/>
          <w:szCs w:val="22"/>
        </w:rPr>
      </w:pPr>
      <w:r w:rsidRPr="001A7E4B">
        <w:rPr>
          <w:rFonts w:cs="Calibri"/>
          <w:color w:val="000000" w:themeColor="text1"/>
          <w:szCs w:val="22"/>
        </w:rPr>
        <w:t>Un prix de thèse académique interdisciplinaire sera accordé sur la base de la qualité du dossier (mêmes critères que ci-dessus) et de l’évaluation du caractère interdisciplinaire de la recherche réalisée.</w:t>
      </w:r>
    </w:p>
    <w:p w14:paraId="288EE481" w14:textId="77777777" w:rsidR="001331DF" w:rsidRPr="001A7E4B" w:rsidRDefault="001331DF" w:rsidP="009B11BD">
      <w:pPr>
        <w:jc w:val="left"/>
        <w:rPr>
          <w:rFonts w:asciiTheme="minorHAnsi" w:hAnsiTheme="minorHAnsi" w:cstheme="minorHAnsi"/>
          <w:color w:val="000000" w:themeColor="text1"/>
          <w:sz w:val="24"/>
        </w:rPr>
      </w:pPr>
    </w:p>
    <w:p w14:paraId="656733F8" w14:textId="63A30CAD" w:rsidR="00651C3C" w:rsidRDefault="00651C3C">
      <w:pPr>
        <w:spacing w:after="200" w:line="276" w:lineRule="auto"/>
        <w:jc w:val="left"/>
        <w:rPr>
          <w:rFonts w:asciiTheme="minorHAnsi" w:hAnsiTheme="minorHAnsi" w:cstheme="minorHAnsi"/>
          <w:color w:val="000000" w:themeColor="text1"/>
          <w:sz w:val="24"/>
        </w:rPr>
      </w:pPr>
      <w:r>
        <w:rPr>
          <w:rFonts w:asciiTheme="minorHAnsi" w:hAnsiTheme="minorHAnsi" w:cstheme="minorHAnsi"/>
          <w:color w:val="000000" w:themeColor="text1"/>
          <w:sz w:val="24"/>
        </w:rPr>
        <w:br w:type="page"/>
      </w:r>
    </w:p>
    <w:p w14:paraId="012A29E2" w14:textId="77777777" w:rsidR="00A25521" w:rsidRPr="001A7E4B" w:rsidRDefault="00A25521" w:rsidP="00A25521">
      <w:pPr>
        <w:tabs>
          <w:tab w:val="num" w:pos="993"/>
        </w:tabs>
        <w:ind w:left="720"/>
        <w:jc w:val="left"/>
        <w:rPr>
          <w:rFonts w:asciiTheme="minorHAnsi" w:hAnsiTheme="minorHAnsi" w:cstheme="minorHAnsi"/>
          <w:color w:val="000000" w:themeColor="text1"/>
          <w:sz w:val="24"/>
        </w:rPr>
      </w:pPr>
    </w:p>
    <w:p w14:paraId="5422B117" w14:textId="6B443F6B" w:rsidR="001C6F3A" w:rsidRPr="004E0854" w:rsidRDefault="001C6F3A" w:rsidP="00CE5056">
      <w:pPr>
        <w:pStyle w:val="Paragraphedeliste"/>
        <w:numPr>
          <w:ilvl w:val="0"/>
          <w:numId w:val="5"/>
        </w:numPr>
        <w:jc w:val="left"/>
        <w:rPr>
          <w:rFonts w:ascii="Arial" w:hAnsi="Arial" w:cs="Arial"/>
          <w:b/>
          <w:color w:val="2A2E46"/>
          <w:sz w:val="24"/>
        </w:rPr>
      </w:pPr>
      <w:r w:rsidRPr="004E0854">
        <w:rPr>
          <w:rFonts w:ascii="Arial" w:hAnsi="Arial" w:cs="Arial"/>
          <w:b/>
          <w:color w:val="2A2E46"/>
          <w:sz w:val="24"/>
        </w:rPr>
        <w:t xml:space="preserve">Pour le </w:t>
      </w:r>
      <w:r w:rsidR="00CC4EA3" w:rsidRPr="004E0854">
        <w:rPr>
          <w:rFonts w:ascii="Arial" w:hAnsi="Arial" w:cs="Arial"/>
          <w:b/>
          <w:color w:val="2A2E46"/>
          <w:sz w:val="24"/>
        </w:rPr>
        <w:t>P</w:t>
      </w:r>
      <w:r w:rsidRPr="004E0854">
        <w:rPr>
          <w:rFonts w:ascii="Arial" w:hAnsi="Arial" w:cs="Arial"/>
          <w:b/>
          <w:color w:val="2A2E46"/>
          <w:sz w:val="24"/>
        </w:rPr>
        <w:t>rix </w:t>
      </w:r>
      <w:r w:rsidR="00FF390C" w:rsidRPr="004E0854">
        <w:rPr>
          <w:rFonts w:ascii="Arial" w:hAnsi="Arial" w:cs="Arial"/>
          <w:b/>
          <w:color w:val="2A2E46"/>
          <w:sz w:val="24"/>
        </w:rPr>
        <w:t xml:space="preserve">de thèse </w:t>
      </w:r>
      <w:r w:rsidR="00E8355B" w:rsidRPr="004E0854">
        <w:rPr>
          <w:rFonts w:ascii="Arial" w:hAnsi="Arial" w:cs="Arial"/>
          <w:b/>
          <w:color w:val="2A2E46"/>
          <w:sz w:val="24"/>
        </w:rPr>
        <w:t>i</w:t>
      </w:r>
      <w:r w:rsidRPr="004E0854">
        <w:rPr>
          <w:rFonts w:ascii="Arial" w:hAnsi="Arial" w:cs="Arial"/>
          <w:b/>
          <w:color w:val="2A2E46"/>
          <w:sz w:val="24"/>
        </w:rPr>
        <w:t>nnovation</w:t>
      </w:r>
      <w:r w:rsidR="008679B5" w:rsidRPr="004E0854">
        <w:rPr>
          <w:rFonts w:ascii="Arial" w:hAnsi="Arial" w:cs="Arial"/>
          <w:b/>
          <w:color w:val="2A2E46"/>
          <w:sz w:val="24"/>
        </w:rPr>
        <w:t xml:space="preserve"> technologique et prix de thèse innovation sociale</w:t>
      </w:r>
    </w:p>
    <w:p w14:paraId="78453214" w14:textId="77777777" w:rsidR="00F67288" w:rsidRPr="001A7E4B" w:rsidRDefault="00F67288" w:rsidP="001C6F3A">
      <w:pPr>
        <w:rPr>
          <w:rFonts w:cs="Calibri"/>
          <w:color w:val="000000" w:themeColor="text1"/>
          <w:sz w:val="24"/>
        </w:rPr>
      </w:pPr>
    </w:p>
    <w:p w14:paraId="37015856" w14:textId="0D0998A8" w:rsidR="00A25521" w:rsidRPr="001A7E4B" w:rsidRDefault="00A25521" w:rsidP="00A25521">
      <w:pPr>
        <w:rPr>
          <w:rFonts w:asciiTheme="minorHAnsi" w:hAnsiTheme="minorHAnsi" w:cstheme="minorHAnsi"/>
          <w:color w:val="000000" w:themeColor="text1"/>
          <w:sz w:val="24"/>
        </w:rPr>
      </w:pPr>
      <w:r w:rsidRPr="001A7E4B">
        <w:rPr>
          <w:rFonts w:asciiTheme="minorHAnsi" w:hAnsiTheme="minorHAnsi" w:cstheme="minorHAnsi"/>
          <w:color w:val="000000" w:themeColor="text1"/>
          <w:sz w:val="24"/>
        </w:rPr>
        <w:t xml:space="preserve">En plus des critères du prix de thèse </w:t>
      </w:r>
      <w:r w:rsidR="00BB45F8" w:rsidRPr="001A7E4B">
        <w:rPr>
          <w:rFonts w:asciiTheme="minorHAnsi" w:hAnsiTheme="minorHAnsi" w:cstheme="minorHAnsi"/>
          <w:color w:val="000000" w:themeColor="text1"/>
          <w:sz w:val="24"/>
        </w:rPr>
        <w:t>a</w:t>
      </w:r>
      <w:r w:rsidRPr="001A7E4B">
        <w:rPr>
          <w:rFonts w:asciiTheme="minorHAnsi" w:hAnsiTheme="minorHAnsi" w:cstheme="minorHAnsi"/>
          <w:color w:val="000000" w:themeColor="text1"/>
          <w:sz w:val="24"/>
        </w:rPr>
        <w:t>cadémique, l’évaluation portera sur les 4 critères détaillés ci-dessous avec pour chacun une liste d’éléments factuels à étudier dans les dossiers :</w:t>
      </w:r>
    </w:p>
    <w:p w14:paraId="419814CF" w14:textId="77777777" w:rsidR="00AF41B3" w:rsidRPr="001A7E4B" w:rsidRDefault="00AF41B3" w:rsidP="00AF41B3">
      <w:pPr>
        <w:rPr>
          <w:rFonts w:cs="Calibri"/>
          <w:color w:val="000000" w:themeColor="text1"/>
          <w:sz w:val="20"/>
          <w:szCs w:val="20"/>
        </w:rPr>
      </w:pPr>
      <w:bookmarkStart w:id="1" w:name="_Hlk63671946"/>
    </w:p>
    <w:p w14:paraId="61894079" w14:textId="77777777" w:rsidR="000A21EB" w:rsidRPr="001A7E4B" w:rsidRDefault="000A21EB" w:rsidP="004E0924">
      <w:pPr>
        <w:pStyle w:val="Paragraphedeliste"/>
        <w:numPr>
          <w:ilvl w:val="0"/>
          <w:numId w:val="21"/>
        </w:numPr>
        <w:spacing w:after="160" w:line="259" w:lineRule="auto"/>
        <w:jc w:val="left"/>
        <w:rPr>
          <w:rFonts w:cs="Calibri"/>
          <w:b/>
          <w:color w:val="000000" w:themeColor="text1"/>
          <w:sz w:val="24"/>
        </w:rPr>
      </w:pPr>
      <w:r w:rsidRPr="001A7E4B">
        <w:rPr>
          <w:rFonts w:cs="Calibri"/>
          <w:b/>
          <w:color w:val="000000" w:themeColor="text1"/>
          <w:sz w:val="24"/>
        </w:rPr>
        <w:t>Potentiel de valorisation associé aux résultats de thèse</w:t>
      </w:r>
    </w:p>
    <w:p w14:paraId="697B4C0E" w14:textId="77777777" w:rsidR="000A21EB" w:rsidRPr="001A7E4B" w:rsidRDefault="000A21EB" w:rsidP="004E0924">
      <w:pPr>
        <w:pStyle w:val="Paragraphedeliste"/>
        <w:numPr>
          <w:ilvl w:val="0"/>
          <w:numId w:val="22"/>
        </w:numPr>
        <w:spacing w:after="160" w:line="259" w:lineRule="auto"/>
        <w:jc w:val="left"/>
        <w:rPr>
          <w:rFonts w:cs="Calibri"/>
          <w:color w:val="000000" w:themeColor="text1"/>
          <w:szCs w:val="20"/>
        </w:rPr>
      </w:pPr>
      <w:r w:rsidRPr="001A7E4B">
        <w:rPr>
          <w:rFonts w:cs="Calibri"/>
          <w:color w:val="000000" w:themeColor="text1"/>
          <w:szCs w:val="20"/>
        </w:rPr>
        <w:t>Ambition et envergure du projet</w:t>
      </w:r>
    </w:p>
    <w:p w14:paraId="3A2196B8" w14:textId="77777777" w:rsidR="000A21EB" w:rsidRPr="001A7E4B" w:rsidRDefault="000A21EB" w:rsidP="004E0924">
      <w:pPr>
        <w:pStyle w:val="Paragraphedeliste"/>
        <w:numPr>
          <w:ilvl w:val="1"/>
          <w:numId w:val="22"/>
        </w:numPr>
        <w:spacing w:after="160" w:line="259" w:lineRule="auto"/>
        <w:jc w:val="left"/>
        <w:rPr>
          <w:rFonts w:cs="Calibri"/>
          <w:color w:val="000000" w:themeColor="text1"/>
          <w:szCs w:val="20"/>
        </w:rPr>
      </w:pPr>
      <w:r w:rsidRPr="001A7E4B">
        <w:rPr>
          <w:rFonts w:cs="Calibri"/>
          <w:color w:val="000000" w:themeColor="text1"/>
          <w:szCs w:val="20"/>
        </w:rPr>
        <w:t>La complexité scientifique et/ou technique du projet est importante / Le projet ouvre des enjeux et opportunités inédits ;</w:t>
      </w:r>
    </w:p>
    <w:p w14:paraId="359FDE52" w14:textId="0D78FDC9" w:rsidR="000A21EB" w:rsidRPr="001A7E4B" w:rsidRDefault="000A21EB" w:rsidP="004E0924">
      <w:pPr>
        <w:pStyle w:val="Paragraphedeliste"/>
        <w:numPr>
          <w:ilvl w:val="1"/>
          <w:numId w:val="22"/>
        </w:numPr>
        <w:spacing w:after="160" w:line="259" w:lineRule="auto"/>
        <w:jc w:val="left"/>
        <w:rPr>
          <w:rFonts w:cs="Calibri"/>
          <w:color w:val="000000" w:themeColor="text1"/>
          <w:szCs w:val="20"/>
        </w:rPr>
      </w:pPr>
      <w:r w:rsidRPr="001A7E4B">
        <w:rPr>
          <w:rFonts w:cs="Calibri"/>
          <w:color w:val="000000" w:themeColor="text1"/>
          <w:szCs w:val="20"/>
        </w:rPr>
        <w:t xml:space="preserve">L’innovation répond à </w:t>
      </w:r>
      <w:r w:rsidR="002420CE" w:rsidRPr="001A7E4B">
        <w:rPr>
          <w:rFonts w:cs="Calibri"/>
          <w:color w:val="000000" w:themeColor="text1"/>
          <w:szCs w:val="20"/>
        </w:rPr>
        <w:t xml:space="preserve">enjeu sociétal ou à </w:t>
      </w:r>
      <w:r w:rsidRPr="001A7E4B">
        <w:rPr>
          <w:rFonts w:cs="Calibri"/>
          <w:color w:val="000000" w:themeColor="text1"/>
          <w:szCs w:val="20"/>
        </w:rPr>
        <w:t>un besoin social</w:t>
      </w:r>
      <w:r w:rsidR="00E8355B" w:rsidRPr="001A7E4B">
        <w:rPr>
          <w:rFonts w:cs="Calibri"/>
          <w:color w:val="000000" w:themeColor="text1"/>
          <w:szCs w:val="20"/>
        </w:rPr>
        <w:t xml:space="preserve"> </w:t>
      </w:r>
      <w:r w:rsidRPr="001A7E4B">
        <w:rPr>
          <w:rFonts w:cs="Calibri"/>
          <w:color w:val="000000" w:themeColor="text1"/>
          <w:szCs w:val="20"/>
        </w:rPr>
        <w:t>important insatisfait /</w:t>
      </w:r>
      <w:r w:rsidRPr="001A7E4B" w:rsidDel="00544671">
        <w:rPr>
          <w:rFonts w:cs="Calibri"/>
          <w:color w:val="000000" w:themeColor="text1"/>
          <w:szCs w:val="20"/>
        </w:rPr>
        <w:t xml:space="preserve"> </w:t>
      </w:r>
      <w:r w:rsidRPr="001A7E4B">
        <w:rPr>
          <w:rFonts w:cs="Calibri"/>
          <w:color w:val="000000" w:themeColor="text1"/>
          <w:szCs w:val="20"/>
        </w:rPr>
        <w:t>Le potentiel marché est important ;</w:t>
      </w:r>
    </w:p>
    <w:p w14:paraId="5120C296" w14:textId="77777777" w:rsidR="000A21EB" w:rsidRPr="001A7E4B" w:rsidRDefault="000A21EB" w:rsidP="004E0924">
      <w:pPr>
        <w:pStyle w:val="Paragraphedeliste"/>
        <w:numPr>
          <w:ilvl w:val="0"/>
          <w:numId w:val="22"/>
        </w:numPr>
        <w:spacing w:after="160" w:line="259" w:lineRule="auto"/>
        <w:jc w:val="left"/>
        <w:rPr>
          <w:rFonts w:cs="Calibri"/>
          <w:color w:val="000000" w:themeColor="text1"/>
          <w:szCs w:val="20"/>
        </w:rPr>
      </w:pPr>
      <w:r w:rsidRPr="001A7E4B">
        <w:rPr>
          <w:rFonts w:cs="Calibri"/>
          <w:color w:val="000000" w:themeColor="text1"/>
          <w:szCs w:val="20"/>
        </w:rPr>
        <w:t>Positionnement</w:t>
      </w:r>
    </w:p>
    <w:p w14:paraId="70D5C350" w14:textId="77777777" w:rsidR="000A21EB" w:rsidRPr="001A7E4B" w:rsidRDefault="000A21EB" w:rsidP="004E0924">
      <w:pPr>
        <w:pStyle w:val="Paragraphedeliste"/>
        <w:numPr>
          <w:ilvl w:val="1"/>
          <w:numId w:val="22"/>
        </w:numPr>
        <w:spacing w:after="160" w:line="259" w:lineRule="auto"/>
        <w:jc w:val="left"/>
        <w:rPr>
          <w:rFonts w:cs="Calibri"/>
          <w:color w:val="000000" w:themeColor="text1"/>
          <w:szCs w:val="20"/>
        </w:rPr>
      </w:pPr>
      <w:r w:rsidRPr="001A7E4B">
        <w:rPr>
          <w:rFonts w:cs="Calibri"/>
          <w:color w:val="000000" w:themeColor="text1"/>
          <w:szCs w:val="20"/>
        </w:rPr>
        <w:t>Le cœur de l’innovation et la différenciation qu’elle apporte par rapport à l’état de l’art sont identifiés ;</w:t>
      </w:r>
    </w:p>
    <w:p w14:paraId="53B2D790" w14:textId="77777777" w:rsidR="000A21EB" w:rsidRPr="001A7E4B" w:rsidRDefault="000A21EB" w:rsidP="004E0924">
      <w:pPr>
        <w:pStyle w:val="Paragraphedeliste"/>
        <w:numPr>
          <w:ilvl w:val="1"/>
          <w:numId w:val="22"/>
        </w:numPr>
        <w:spacing w:after="160" w:line="259" w:lineRule="auto"/>
        <w:jc w:val="left"/>
        <w:rPr>
          <w:rFonts w:cs="Calibri"/>
          <w:color w:val="000000" w:themeColor="text1"/>
          <w:szCs w:val="20"/>
        </w:rPr>
      </w:pPr>
      <w:r w:rsidRPr="001A7E4B">
        <w:rPr>
          <w:rFonts w:cs="Calibri"/>
          <w:color w:val="000000" w:themeColor="text1"/>
          <w:szCs w:val="20"/>
        </w:rPr>
        <w:t>Le contexte est favorable (règlementaire, etc.) ;</w:t>
      </w:r>
    </w:p>
    <w:p w14:paraId="0F0480C3" w14:textId="0EE6D1AE" w:rsidR="000A21EB" w:rsidRPr="001A7E4B" w:rsidRDefault="000A21EB" w:rsidP="00E8355B">
      <w:pPr>
        <w:pStyle w:val="Paragraphedeliste"/>
        <w:numPr>
          <w:ilvl w:val="0"/>
          <w:numId w:val="23"/>
        </w:numPr>
        <w:spacing w:after="160" w:line="259" w:lineRule="auto"/>
        <w:jc w:val="left"/>
        <w:rPr>
          <w:rFonts w:cs="Calibri"/>
          <w:color w:val="000000" w:themeColor="text1"/>
          <w:szCs w:val="20"/>
        </w:rPr>
      </w:pPr>
      <w:r w:rsidRPr="001A7E4B">
        <w:rPr>
          <w:rFonts w:cs="Calibri"/>
          <w:color w:val="000000" w:themeColor="text1"/>
          <w:szCs w:val="20"/>
        </w:rPr>
        <w:t>Propriété intellectuelle</w:t>
      </w:r>
      <w:r w:rsidR="00E8355B" w:rsidRPr="001A7E4B">
        <w:rPr>
          <w:rFonts w:cs="Calibri"/>
          <w:color w:val="000000" w:themeColor="text1"/>
          <w:szCs w:val="20"/>
        </w:rPr>
        <w:t xml:space="preserve"> et autres formes de valorisation</w:t>
      </w:r>
    </w:p>
    <w:p w14:paraId="0C15DCA6" w14:textId="77777777" w:rsidR="00874B85" w:rsidRPr="00874B85" w:rsidRDefault="00874B85" w:rsidP="00874B85">
      <w:pPr>
        <w:pStyle w:val="Paragraphedeliste"/>
        <w:numPr>
          <w:ilvl w:val="1"/>
          <w:numId w:val="22"/>
        </w:numPr>
        <w:spacing w:after="160" w:line="259" w:lineRule="auto"/>
        <w:jc w:val="left"/>
        <w:rPr>
          <w:rFonts w:cs="Calibri"/>
          <w:color w:val="000000" w:themeColor="text1"/>
          <w:szCs w:val="20"/>
        </w:rPr>
      </w:pPr>
      <w:r w:rsidRPr="00874B85">
        <w:rPr>
          <w:rFonts w:cs="Calibri"/>
          <w:color w:val="000000" w:themeColor="text1"/>
          <w:szCs w:val="20"/>
        </w:rPr>
        <w:t>Il existe des résultats non publiés ou secrets ;</w:t>
      </w:r>
    </w:p>
    <w:p w14:paraId="3DBE8972" w14:textId="77777777" w:rsidR="00874B85" w:rsidRPr="00874B85" w:rsidRDefault="00874B85" w:rsidP="00874B85">
      <w:pPr>
        <w:pStyle w:val="Paragraphedeliste"/>
        <w:numPr>
          <w:ilvl w:val="1"/>
          <w:numId w:val="22"/>
        </w:numPr>
        <w:spacing w:after="160" w:line="259" w:lineRule="auto"/>
        <w:jc w:val="left"/>
        <w:rPr>
          <w:rFonts w:cs="Calibri"/>
          <w:color w:val="000000" w:themeColor="text1"/>
          <w:szCs w:val="20"/>
        </w:rPr>
      </w:pPr>
      <w:r w:rsidRPr="00874B85">
        <w:rPr>
          <w:rFonts w:cs="Calibri"/>
          <w:color w:val="000000" w:themeColor="text1"/>
          <w:szCs w:val="20"/>
        </w:rPr>
        <w:t>Il existe une déclaration d’invention autour des résultats ;</w:t>
      </w:r>
    </w:p>
    <w:p w14:paraId="51ABBCA5" w14:textId="77777777" w:rsidR="00874B85" w:rsidRPr="00874B85" w:rsidRDefault="00874B85" w:rsidP="00874B85">
      <w:pPr>
        <w:pStyle w:val="Paragraphedeliste"/>
        <w:numPr>
          <w:ilvl w:val="1"/>
          <w:numId w:val="22"/>
        </w:numPr>
        <w:spacing w:after="160" w:line="259" w:lineRule="auto"/>
        <w:jc w:val="left"/>
        <w:rPr>
          <w:rFonts w:cs="Calibri"/>
          <w:color w:val="000000" w:themeColor="text1"/>
          <w:szCs w:val="20"/>
        </w:rPr>
      </w:pPr>
      <w:r w:rsidRPr="00874B85">
        <w:rPr>
          <w:rFonts w:cs="Calibri"/>
          <w:color w:val="000000" w:themeColor="text1"/>
          <w:szCs w:val="20"/>
        </w:rPr>
        <w:t>Il existe un titre de propriété intellectuelle (brevet, marque, logiciel déposé, savoir-faire formalisé, etc.) ;</w:t>
      </w:r>
    </w:p>
    <w:p w14:paraId="4470E4CD" w14:textId="77777777" w:rsidR="00874B85" w:rsidRPr="00874B85" w:rsidRDefault="00874B85" w:rsidP="00874B85">
      <w:pPr>
        <w:pStyle w:val="Paragraphedeliste"/>
        <w:numPr>
          <w:ilvl w:val="1"/>
          <w:numId w:val="22"/>
        </w:numPr>
        <w:spacing w:after="160" w:line="259" w:lineRule="auto"/>
        <w:jc w:val="left"/>
        <w:rPr>
          <w:rFonts w:cs="Calibri"/>
          <w:color w:val="000000" w:themeColor="text1"/>
          <w:szCs w:val="20"/>
        </w:rPr>
      </w:pPr>
      <w:r w:rsidRPr="00874B85">
        <w:rPr>
          <w:rFonts w:cs="Calibri"/>
          <w:color w:val="000000" w:themeColor="text1"/>
          <w:szCs w:val="20"/>
        </w:rPr>
        <w:t>Il existe un potentiel de valorisation « non propriétaire » par diffusion libre et participative ;</w:t>
      </w:r>
    </w:p>
    <w:p w14:paraId="4EE30BC1" w14:textId="77777777" w:rsidR="000A21EB" w:rsidRPr="001A7E4B" w:rsidRDefault="000A21EB" w:rsidP="000A21EB">
      <w:pPr>
        <w:ind w:left="1330"/>
        <w:jc w:val="left"/>
        <w:rPr>
          <w:rFonts w:cs="Calibri"/>
          <w:color w:val="000000" w:themeColor="text1"/>
          <w:szCs w:val="20"/>
        </w:rPr>
      </w:pPr>
    </w:p>
    <w:p w14:paraId="7746CF37" w14:textId="77777777" w:rsidR="000A21EB" w:rsidRPr="001A7E4B" w:rsidRDefault="000A21EB" w:rsidP="004E0924">
      <w:pPr>
        <w:pStyle w:val="Paragraphedeliste"/>
        <w:numPr>
          <w:ilvl w:val="0"/>
          <w:numId w:val="21"/>
        </w:numPr>
        <w:spacing w:after="160" w:line="259" w:lineRule="auto"/>
        <w:jc w:val="left"/>
        <w:rPr>
          <w:rFonts w:cs="Calibri"/>
          <w:b/>
          <w:color w:val="000000" w:themeColor="text1"/>
          <w:sz w:val="24"/>
        </w:rPr>
      </w:pPr>
      <w:r w:rsidRPr="001A7E4B">
        <w:rPr>
          <w:rFonts w:cs="Calibri"/>
          <w:b/>
          <w:color w:val="000000" w:themeColor="text1"/>
          <w:sz w:val="24"/>
        </w:rPr>
        <w:t>Maturité des résultats de thèse</w:t>
      </w:r>
    </w:p>
    <w:p w14:paraId="0BB5D95D" w14:textId="77777777" w:rsidR="00E9203D" w:rsidRPr="00E9203D" w:rsidRDefault="00E9203D" w:rsidP="00E9203D">
      <w:pPr>
        <w:pStyle w:val="Paragraphedeliste"/>
        <w:numPr>
          <w:ilvl w:val="0"/>
          <w:numId w:val="22"/>
        </w:numPr>
        <w:spacing w:after="160" w:line="259" w:lineRule="auto"/>
        <w:jc w:val="left"/>
        <w:rPr>
          <w:rFonts w:cs="Calibri"/>
          <w:color w:val="000000" w:themeColor="text1"/>
          <w:szCs w:val="20"/>
        </w:rPr>
      </w:pPr>
      <w:r w:rsidRPr="00E9203D">
        <w:rPr>
          <w:rFonts w:cs="Calibri"/>
          <w:color w:val="000000" w:themeColor="text1"/>
          <w:szCs w:val="20"/>
        </w:rPr>
        <w:t xml:space="preserve">Niveau de maturité : une expérimentation a permis de montrer la faisabilité de la solution innovante (par exemple : la technologie ou la méthode a été validée en environnement de laboratoire ; le mécanisme d’action a été validé </w:t>
      </w:r>
      <w:r w:rsidRPr="004E0854">
        <w:rPr>
          <w:rFonts w:cs="Calibri"/>
          <w:i/>
          <w:color w:val="000000" w:themeColor="text1"/>
          <w:szCs w:val="20"/>
        </w:rPr>
        <w:t>in vitro / in vivo</w:t>
      </w:r>
      <w:r w:rsidRPr="00E9203D">
        <w:rPr>
          <w:rFonts w:cs="Calibri"/>
          <w:color w:val="000000" w:themeColor="text1"/>
          <w:szCs w:val="20"/>
        </w:rPr>
        <w:t xml:space="preserve"> ; la viabilité de nouveaux modes organisationnels, nouveaux usages a été démontrée, etc.)</w:t>
      </w:r>
    </w:p>
    <w:p w14:paraId="5A607B8E" w14:textId="77777777" w:rsidR="00E9203D" w:rsidRPr="00E9203D" w:rsidRDefault="00E9203D" w:rsidP="00E9203D">
      <w:pPr>
        <w:pStyle w:val="Paragraphedeliste"/>
        <w:numPr>
          <w:ilvl w:val="0"/>
          <w:numId w:val="22"/>
        </w:numPr>
        <w:spacing w:after="160" w:line="259" w:lineRule="auto"/>
        <w:jc w:val="left"/>
        <w:rPr>
          <w:rFonts w:cs="Calibri"/>
          <w:color w:val="000000" w:themeColor="text1"/>
          <w:szCs w:val="20"/>
        </w:rPr>
      </w:pPr>
      <w:r w:rsidRPr="00E9203D">
        <w:rPr>
          <w:rFonts w:cs="Calibri"/>
          <w:color w:val="000000" w:themeColor="text1"/>
          <w:szCs w:val="20"/>
        </w:rPr>
        <w:t>Il existe une maquette labo / un démonstrateur fonctionnel / un démonstrateur applicatif / un dispositif participatif pour son développement ;</w:t>
      </w:r>
    </w:p>
    <w:p w14:paraId="7385E020" w14:textId="0173A3AC" w:rsidR="000A21EB" w:rsidRDefault="00E9203D" w:rsidP="00E9203D">
      <w:pPr>
        <w:pStyle w:val="Paragraphedeliste"/>
        <w:numPr>
          <w:ilvl w:val="0"/>
          <w:numId w:val="22"/>
        </w:numPr>
        <w:spacing w:after="160" w:line="259" w:lineRule="auto"/>
        <w:jc w:val="left"/>
        <w:rPr>
          <w:rFonts w:cs="Calibri"/>
          <w:color w:val="000000" w:themeColor="text1"/>
          <w:szCs w:val="20"/>
        </w:rPr>
      </w:pPr>
      <w:r w:rsidRPr="00E9203D">
        <w:rPr>
          <w:rFonts w:cs="Calibri"/>
          <w:color w:val="000000" w:themeColor="text1"/>
          <w:szCs w:val="20"/>
        </w:rPr>
        <w:t xml:space="preserve">Un saut de maturité a été franchi pendant la thèse (préciser le delta entre le début et la soutenance de thèse en s’appuyant sur les échelles TRL/SRL, </w:t>
      </w:r>
      <w:proofErr w:type="spellStart"/>
      <w:r w:rsidRPr="00E9203D">
        <w:rPr>
          <w:rFonts w:cs="Calibri"/>
          <w:color w:val="000000" w:themeColor="text1"/>
          <w:szCs w:val="20"/>
        </w:rPr>
        <w:t>ref</w:t>
      </w:r>
      <w:proofErr w:type="spellEnd"/>
      <w:r w:rsidRPr="00E9203D">
        <w:rPr>
          <w:rFonts w:cs="Calibri"/>
          <w:color w:val="000000" w:themeColor="text1"/>
          <w:szCs w:val="20"/>
        </w:rPr>
        <w:t>. Annexe 1) ;</w:t>
      </w:r>
    </w:p>
    <w:p w14:paraId="4EFE76A2" w14:textId="77777777" w:rsidR="00E9203D" w:rsidRPr="001A7E4B" w:rsidRDefault="00E9203D" w:rsidP="00E9203D">
      <w:pPr>
        <w:ind w:left="1330"/>
        <w:rPr>
          <w:rFonts w:cs="Calibri"/>
          <w:color w:val="000000" w:themeColor="text1"/>
          <w:szCs w:val="20"/>
        </w:rPr>
      </w:pPr>
    </w:p>
    <w:p w14:paraId="71F410DA" w14:textId="77777777" w:rsidR="000A21EB" w:rsidRPr="001A7E4B" w:rsidRDefault="000A21EB" w:rsidP="004E0924">
      <w:pPr>
        <w:pStyle w:val="Paragraphedeliste"/>
        <w:numPr>
          <w:ilvl w:val="0"/>
          <w:numId w:val="21"/>
        </w:numPr>
        <w:spacing w:after="160" w:line="259" w:lineRule="auto"/>
        <w:jc w:val="left"/>
        <w:rPr>
          <w:rFonts w:cs="Calibri"/>
          <w:b/>
          <w:color w:val="000000" w:themeColor="text1"/>
          <w:sz w:val="24"/>
        </w:rPr>
      </w:pPr>
      <w:r w:rsidRPr="001A7E4B">
        <w:rPr>
          <w:rFonts w:cs="Calibri"/>
          <w:b/>
          <w:color w:val="000000" w:themeColor="text1"/>
          <w:sz w:val="24"/>
        </w:rPr>
        <w:t>Degré d’avancement du transfert des résultats de thèse</w:t>
      </w:r>
    </w:p>
    <w:p w14:paraId="026D40C2" w14:textId="77777777" w:rsidR="00E9203D" w:rsidRPr="00E9203D" w:rsidRDefault="00E9203D" w:rsidP="00E9203D">
      <w:pPr>
        <w:pStyle w:val="Paragraphedeliste"/>
        <w:numPr>
          <w:ilvl w:val="0"/>
          <w:numId w:val="22"/>
        </w:numPr>
        <w:spacing w:after="160" w:line="259" w:lineRule="auto"/>
        <w:jc w:val="left"/>
        <w:rPr>
          <w:rFonts w:cs="Calibri"/>
          <w:color w:val="000000" w:themeColor="text1"/>
          <w:szCs w:val="20"/>
        </w:rPr>
      </w:pPr>
      <w:r w:rsidRPr="00E9203D">
        <w:rPr>
          <w:rFonts w:cs="Calibri"/>
          <w:color w:val="000000" w:themeColor="text1"/>
          <w:szCs w:val="20"/>
        </w:rPr>
        <w:t>Il existe une ou plusieurs applications identifiées ;</w:t>
      </w:r>
    </w:p>
    <w:p w14:paraId="345A0BB9" w14:textId="50082313" w:rsidR="00E9203D" w:rsidRPr="00E9203D" w:rsidRDefault="00E9203D" w:rsidP="00E9203D">
      <w:pPr>
        <w:pStyle w:val="Paragraphedeliste"/>
        <w:numPr>
          <w:ilvl w:val="0"/>
          <w:numId w:val="22"/>
        </w:numPr>
        <w:spacing w:after="160" w:line="259" w:lineRule="auto"/>
        <w:jc w:val="left"/>
        <w:rPr>
          <w:rFonts w:cs="Calibri"/>
          <w:color w:val="000000" w:themeColor="text1"/>
          <w:szCs w:val="20"/>
        </w:rPr>
      </w:pPr>
      <w:r w:rsidRPr="00E9203D">
        <w:rPr>
          <w:rFonts w:cs="Calibri"/>
          <w:color w:val="000000" w:themeColor="text1"/>
          <w:szCs w:val="20"/>
        </w:rPr>
        <w:t>Il existe des expressions d'intérêt d'entreprises / collectivités / associations</w:t>
      </w:r>
      <w:r w:rsidR="004E0854">
        <w:rPr>
          <w:rFonts w:cs="Calibri"/>
          <w:color w:val="000000" w:themeColor="text1"/>
          <w:szCs w:val="20"/>
        </w:rPr>
        <w:t xml:space="preserve"> </w:t>
      </w:r>
      <w:r w:rsidRPr="00E9203D">
        <w:rPr>
          <w:rFonts w:cs="Calibri"/>
          <w:color w:val="000000" w:themeColor="text1"/>
          <w:szCs w:val="20"/>
        </w:rPr>
        <w:t>/ utilisateurs finaux ;</w:t>
      </w:r>
    </w:p>
    <w:p w14:paraId="7D80895A" w14:textId="77777777" w:rsidR="00E9203D" w:rsidRPr="00E9203D" w:rsidRDefault="00E9203D" w:rsidP="00E9203D">
      <w:pPr>
        <w:pStyle w:val="Paragraphedeliste"/>
        <w:numPr>
          <w:ilvl w:val="0"/>
          <w:numId w:val="22"/>
        </w:numPr>
        <w:spacing w:after="160" w:line="259" w:lineRule="auto"/>
        <w:jc w:val="left"/>
        <w:rPr>
          <w:rFonts w:cs="Calibri"/>
          <w:color w:val="000000" w:themeColor="text1"/>
          <w:szCs w:val="20"/>
        </w:rPr>
      </w:pPr>
      <w:r w:rsidRPr="00E9203D">
        <w:rPr>
          <w:rFonts w:cs="Calibri"/>
          <w:color w:val="000000" w:themeColor="text1"/>
          <w:szCs w:val="20"/>
        </w:rPr>
        <w:t>La viabilité économique est crédible, avec ou sans dimension marchande ;</w:t>
      </w:r>
    </w:p>
    <w:p w14:paraId="47224E09" w14:textId="77777777" w:rsidR="00E9203D" w:rsidRPr="00E9203D" w:rsidRDefault="00E9203D" w:rsidP="00E9203D">
      <w:pPr>
        <w:pStyle w:val="Paragraphedeliste"/>
        <w:numPr>
          <w:ilvl w:val="0"/>
          <w:numId w:val="22"/>
        </w:numPr>
        <w:spacing w:after="160" w:line="259" w:lineRule="auto"/>
        <w:jc w:val="left"/>
        <w:rPr>
          <w:rFonts w:cs="Calibri"/>
          <w:color w:val="000000" w:themeColor="text1"/>
          <w:szCs w:val="20"/>
        </w:rPr>
      </w:pPr>
      <w:r w:rsidRPr="00E9203D">
        <w:rPr>
          <w:rFonts w:cs="Calibri"/>
          <w:color w:val="000000" w:themeColor="text1"/>
          <w:szCs w:val="20"/>
        </w:rPr>
        <w:t>Les résultats sont exploités par un acteur socio-économique ou culturel dans le cadre d’un transfert / d’une démarche participative ou solidaire avec les acteurs/usagers ;</w:t>
      </w:r>
    </w:p>
    <w:p w14:paraId="0A18915B" w14:textId="77777777" w:rsidR="00E9203D" w:rsidRPr="00E9203D" w:rsidRDefault="00E9203D" w:rsidP="00E9203D">
      <w:pPr>
        <w:pStyle w:val="Paragraphedeliste"/>
        <w:numPr>
          <w:ilvl w:val="0"/>
          <w:numId w:val="22"/>
        </w:numPr>
        <w:spacing w:after="160" w:line="259" w:lineRule="auto"/>
        <w:jc w:val="left"/>
        <w:rPr>
          <w:rFonts w:cs="Calibri"/>
          <w:color w:val="000000" w:themeColor="text1"/>
          <w:szCs w:val="20"/>
        </w:rPr>
      </w:pPr>
      <w:r w:rsidRPr="00E9203D">
        <w:rPr>
          <w:rFonts w:cs="Calibri"/>
          <w:color w:val="000000" w:themeColor="text1"/>
          <w:szCs w:val="20"/>
        </w:rPr>
        <w:t>Une nouvelle structure socio-économique-culturelle ou start-up a été créée dans le cadre d’un transfert de résultats ;</w:t>
      </w:r>
    </w:p>
    <w:p w14:paraId="1F44729F" w14:textId="77777777" w:rsidR="000A21EB" w:rsidRPr="001A7E4B" w:rsidRDefault="000A21EB" w:rsidP="000A21EB">
      <w:pPr>
        <w:ind w:left="1330"/>
        <w:jc w:val="left"/>
        <w:rPr>
          <w:rFonts w:cs="Calibri"/>
          <w:color w:val="000000" w:themeColor="text1"/>
          <w:szCs w:val="20"/>
        </w:rPr>
      </w:pPr>
    </w:p>
    <w:p w14:paraId="1FEE088B" w14:textId="38DA51DB" w:rsidR="000A21EB" w:rsidRPr="001A7E4B" w:rsidRDefault="000A21EB" w:rsidP="004E0924">
      <w:pPr>
        <w:pStyle w:val="Paragraphedeliste"/>
        <w:numPr>
          <w:ilvl w:val="0"/>
          <w:numId w:val="21"/>
        </w:numPr>
        <w:spacing w:after="160" w:line="259" w:lineRule="auto"/>
        <w:jc w:val="left"/>
        <w:rPr>
          <w:rFonts w:cs="Calibri"/>
          <w:b/>
          <w:color w:val="000000" w:themeColor="text1"/>
          <w:sz w:val="24"/>
        </w:rPr>
      </w:pPr>
      <w:r w:rsidRPr="001A7E4B">
        <w:rPr>
          <w:rFonts w:cs="Calibri"/>
          <w:b/>
          <w:color w:val="000000" w:themeColor="text1"/>
          <w:sz w:val="24"/>
        </w:rPr>
        <w:lastRenderedPageBreak/>
        <w:t>Implication d</w:t>
      </w:r>
      <w:r w:rsidR="00672FFC">
        <w:rPr>
          <w:rFonts w:cs="Calibri"/>
          <w:b/>
          <w:color w:val="000000" w:themeColor="text1"/>
          <w:sz w:val="24"/>
        </w:rPr>
        <w:t>u</w:t>
      </w:r>
      <w:r w:rsidRPr="001A7E4B">
        <w:rPr>
          <w:rFonts w:cs="Calibri"/>
          <w:b/>
          <w:color w:val="000000" w:themeColor="text1"/>
          <w:sz w:val="24"/>
        </w:rPr>
        <w:t xml:space="preserve"> candidat</w:t>
      </w:r>
      <w:r w:rsidR="00672FFC">
        <w:rPr>
          <w:rFonts w:cs="Calibri"/>
          <w:b/>
          <w:color w:val="000000" w:themeColor="text1"/>
          <w:sz w:val="24"/>
        </w:rPr>
        <w:t xml:space="preserve"> ou de la candidate</w:t>
      </w:r>
      <w:r w:rsidRPr="001A7E4B">
        <w:rPr>
          <w:rFonts w:cs="Calibri"/>
          <w:b/>
          <w:color w:val="000000" w:themeColor="text1"/>
          <w:sz w:val="24"/>
        </w:rPr>
        <w:t xml:space="preserve"> dans la démarche ou le projet de valorisation</w:t>
      </w:r>
    </w:p>
    <w:p w14:paraId="17B1F258" w14:textId="77777777" w:rsidR="00E251AF" w:rsidRPr="00E251AF" w:rsidRDefault="00E251AF" w:rsidP="00E251AF">
      <w:pPr>
        <w:pStyle w:val="Paragraphedeliste"/>
        <w:numPr>
          <w:ilvl w:val="0"/>
          <w:numId w:val="22"/>
        </w:numPr>
        <w:spacing w:after="160" w:line="259" w:lineRule="auto"/>
        <w:jc w:val="left"/>
        <w:rPr>
          <w:rFonts w:cs="Calibri"/>
          <w:color w:val="000000" w:themeColor="text1"/>
          <w:szCs w:val="20"/>
        </w:rPr>
      </w:pPr>
      <w:r w:rsidRPr="00E251AF">
        <w:rPr>
          <w:rFonts w:cs="Calibri"/>
          <w:color w:val="000000" w:themeColor="text1"/>
          <w:szCs w:val="20"/>
        </w:rPr>
        <w:t>La vision de l’innovation de la personne candidate est claire, son rôle dans la démarche ou le projet de valorisation est majeur avec des contributions bien identifiées ;</w:t>
      </w:r>
    </w:p>
    <w:p w14:paraId="20AAC581" w14:textId="77777777" w:rsidR="00E251AF" w:rsidRPr="00E251AF" w:rsidRDefault="00E251AF" w:rsidP="00E251AF">
      <w:pPr>
        <w:pStyle w:val="Paragraphedeliste"/>
        <w:numPr>
          <w:ilvl w:val="0"/>
          <w:numId w:val="22"/>
        </w:numPr>
        <w:spacing w:after="160" w:line="259" w:lineRule="auto"/>
        <w:jc w:val="left"/>
        <w:rPr>
          <w:rFonts w:cs="Calibri"/>
          <w:color w:val="000000" w:themeColor="text1"/>
          <w:szCs w:val="20"/>
        </w:rPr>
      </w:pPr>
      <w:r w:rsidRPr="00E251AF">
        <w:rPr>
          <w:rFonts w:cs="Calibri"/>
          <w:color w:val="000000" w:themeColor="text1"/>
          <w:szCs w:val="20"/>
        </w:rPr>
        <w:t>La motivation de la personne candidate à valoriser est forte et son parcours en matière de valorisation cohérent (CV, parcours, labels suivis en lien avec l’innovation (marketing, valorisation, innovation, création d’entreprise), contexte du déroulé de la thèse en collaboration/co-construction avec des acteurs socio-économiques ou culturels) ;</w:t>
      </w:r>
    </w:p>
    <w:p w14:paraId="5267ADCB" w14:textId="77777777" w:rsidR="00E251AF" w:rsidRPr="00E251AF" w:rsidRDefault="00E251AF" w:rsidP="00E251AF">
      <w:pPr>
        <w:pStyle w:val="Paragraphedeliste"/>
        <w:numPr>
          <w:ilvl w:val="0"/>
          <w:numId w:val="22"/>
        </w:numPr>
        <w:spacing w:after="160" w:line="259" w:lineRule="auto"/>
        <w:jc w:val="left"/>
        <w:rPr>
          <w:rFonts w:cs="Calibri"/>
          <w:color w:val="000000" w:themeColor="text1"/>
          <w:szCs w:val="20"/>
        </w:rPr>
      </w:pPr>
      <w:r w:rsidRPr="00E251AF">
        <w:rPr>
          <w:rFonts w:cs="Calibri"/>
          <w:color w:val="000000" w:themeColor="text1"/>
          <w:szCs w:val="20"/>
        </w:rPr>
        <w:t>La dynamique de valorisation se poursuit post-thèse et le docteur ou la docteure est impliqué dans ces développements.</w:t>
      </w:r>
    </w:p>
    <w:p w14:paraId="792B7041" w14:textId="77777777" w:rsidR="000A21EB" w:rsidRPr="001A7E4B" w:rsidRDefault="000A21EB" w:rsidP="000A21EB">
      <w:pPr>
        <w:pStyle w:val="Paragraphedeliste"/>
        <w:ind w:left="1788"/>
        <w:jc w:val="left"/>
        <w:rPr>
          <w:rFonts w:cs="Calibri"/>
          <w:color w:val="000000" w:themeColor="text1"/>
          <w:szCs w:val="20"/>
        </w:rPr>
      </w:pPr>
    </w:p>
    <w:p w14:paraId="50342637" w14:textId="7E343F9C" w:rsidR="00AF41B3" w:rsidRPr="001A7E4B" w:rsidRDefault="000A21EB" w:rsidP="000A21EB">
      <w:pPr>
        <w:widowControl w:val="0"/>
        <w:autoSpaceDE w:val="0"/>
        <w:autoSpaceDN w:val="0"/>
        <w:adjustRightInd w:val="0"/>
        <w:rPr>
          <w:rFonts w:eastAsiaTheme="minorHAnsi" w:cs="Arial"/>
          <w:color w:val="000000" w:themeColor="text1"/>
          <w:szCs w:val="20"/>
        </w:rPr>
      </w:pPr>
      <w:r w:rsidRPr="001A7E4B">
        <w:rPr>
          <w:rFonts w:eastAsiaTheme="minorHAnsi" w:cs="Arial"/>
          <w:color w:val="000000" w:themeColor="text1"/>
          <w:szCs w:val="20"/>
        </w:rPr>
        <w:t>En cas de questions sur l’innovation, les candidats</w:t>
      </w:r>
      <w:r w:rsidR="00672FFC">
        <w:rPr>
          <w:rFonts w:eastAsiaTheme="minorHAnsi" w:cs="Arial"/>
          <w:color w:val="000000" w:themeColor="text1"/>
          <w:szCs w:val="20"/>
        </w:rPr>
        <w:t xml:space="preserve"> et les candidates</w:t>
      </w:r>
      <w:r w:rsidRPr="001A7E4B">
        <w:rPr>
          <w:rFonts w:eastAsiaTheme="minorHAnsi" w:cs="Arial"/>
          <w:color w:val="000000" w:themeColor="text1"/>
          <w:szCs w:val="20"/>
        </w:rPr>
        <w:t xml:space="preserve"> peuvent contacter l'unité de service </w:t>
      </w:r>
      <w:hyperlink r:id="rId7" w:history="1">
        <w:r w:rsidRPr="001A7E4B">
          <w:rPr>
            <w:rStyle w:val="Lienhypertexte"/>
            <w:rFonts w:eastAsiaTheme="minorHAnsi" w:cs="Arial"/>
            <w:color w:val="000000" w:themeColor="text1"/>
            <w:szCs w:val="20"/>
          </w:rPr>
          <w:t>"Innovation et Transfert Office" (ITO@UGA)</w:t>
        </w:r>
      </w:hyperlink>
      <w:r w:rsidRPr="001A7E4B">
        <w:rPr>
          <w:rFonts w:eastAsiaTheme="minorHAnsi" w:cs="Arial"/>
          <w:color w:val="000000" w:themeColor="text1"/>
          <w:szCs w:val="20"/>
        </w:rPr>
        <w:t xml:space="preserve"> de l'Université Grenoble Alpes.</w:t>
      </w:r>
    </w:p>
    <w:bookmarkEnd w:id="1"/>
    <w:p w14:paraId="48C61C08" w14:textId="77777777" w:rsidR="00C75E5A" w:rsidRPr="004E0854" w:rsidRDefault="00C75E5A">
      <w:pPr>
        <w:spacing w:after="200" w:line="276" w:lineRule="auto"/>
        <w:jc w:val="left"/>
        <w:rPr>
          <w:rFonts w:ascii="Arial" w:hAnsi="Arial" w:cs="Arial"/>
          <w:b/>
          <w:color w:val="2A2E46"/>
          <w:sz w:val="28"/>
          <w:szCs w:val="28"/>
        </w:rPr>
      </w:pPr>
    </w:p>
    <w:p w14:paraId="4CEC6250" w14:textId="3891C1FB" w:rsidR="00C75E5A" w:rsidRPr="004E0854" w:rsidRDefault="00C75E5A" w:rsidP="00C75E5A">
      <w:pPr>
        <w:pStyle w:val="Paragraphedeliste"/>
        <w:numPr>
          <w:ilvl w:val="0"/>
          <w:numId w:val="5"/>
        </w:numPr>
        <w:jc w:val="left"/>
        <w:rPr>
          <w:rFonts w:ascii="Arial" w:hAnsi="Arial" w:cs="Arial"/>
          <w:b/>
          <w:color w:val="2A2E46"/>
          <w:sz w:val="24"/>
        </w:rPr>
      </w:pPr>
      <w:r w:rsidRPr="004E0854">
        <w:rPr>
          <w:rFonts w:ascii="Arial" w:hAnsi="Arial" w:cs="Arial"/>
          <w:b/>
          <w:color w:val="2A2E46"/>
          <w:sz w:val="24"/>
        </w:rPr>
        <w:t>Pour le Prix de thèse </w:t>
      </w:r>
      <w:r w:rsidR="00672FFC" w:rsidRPr="004E0854">
        <w:rPr>
          <w:rFonts w:ascii="Arial" w:hAnsi="Arial" w:cs="Arial"/>
          <w:b/>
          <w:color w:val="2A2E46"/>
          <w:sz w:val="24"/>
        </w:rPr>
        <w:t>t</w:t>
      </w:r>
      <w:r w:rsidR="00B95F6B" w:rsidRPr="004E0854">
        <w:rPr>
          <w:rFonts w:ascii="Arial" w:hAnsi="Arial" w:cs="Arial"/>
          <w:b/>
          <w:color w:val="2A2E46"/>
          <w:sz w:val="24"/>
        </w:rPr>
        <w:t>ransformation</w:t>
      </w:r>
      <w:r w:rsidR="00922B7D" w:rsidRPr="004E0854">
        <w:rPr>
          <w:rFonts w:ascii="Arial" w:hAnsi="Arial" w:cs="Arial"/>
          <w:b/>
          <w:color w:val="2A2E46"/>
          <w:sz w:val="24"/>
        </w:rPr>
        <w:t xml:space="preserve"> </w:t>
      </w:r>
      <w:r w:rsidR="00672FFC" w:rsidRPr="004E0854">
        <w:rPr>
          <w:rFonts w:ascii="Arial" w:hAnsi="Arial" w:cs="Arial"/>
          <w:b/>
          <w:color w:val="2A2E46"/>
          <w:sz w:val="24"/>
        </w:rPr>
        <w:t>é</w:t>
      </w:r>
      <w:r w:rsidR="00922B7D" w:rsidRPr="004E0854">
        <w:rPr>
          <w:rFonts w:ascii="Arial" w:hAnsi="Arial" w:cs="Arial"/>
          <w:b/>
          <w:color w:val="2A2E46"/>
          <w:sz w:val="24"/>
        </w:rPr>
        <w:t>cologique</w:t>
      </w:r>
    </w:p>
    <w:p w14:paraId="23846C42" w14:textId="77777777" w:rsidR="00C75E5A" w:rsidRPr="001A7E4B" w:rsidRDefault="00C75E5A" w:rsidP="00C75E5A">
      <w:pPr>
        <w:rPr>
          <w:rFonts w:cs="Calibri"/>
          <w:color w:val="000000" w:themeColor="text1"/>
          <w:szCs w:val="22"/>
          <w:u w:val="single"/>
          <w:lang w:eastAsia="fr-FR"/>
        </w:rPr>
      </w:pPr>
    </w:p>
    <w:p w14:paraId="6140BFA3" w14:textId="77777777" w:rsidR="00021A55" w:rsidRPr="00B0486D" w:rsidRDefault="00021A55" w:rsidP="00021A55">
      <w:pPr>
        <w:rPr>
          <w:rFonts w:cs="Calibri"/>
          <w:color w:val="000000" w:themeColor="text1"/>
          <w:szCs w:val="22"/>
          <w:lang w:eastAsia="fr-FR"/>
        </w:rPr>
      </w:pPr>
      <w:r w:rsidRPr="00B0486D">
        <w:rPr>
          <w:rFonts w:cs="Calibri"/>
          <w:color w:val="000000" w:themeColor="text1"/>
          <w:szCs w:val="22"/>
          <w:lang w:eastAsia="fr-FR"/>
        </w:rPr>
        <w:t xml:space="preserve">Un prix de thèse </w:t>
      </w:r>
      <w:r>
        <w:rPr>
          <w:rFonts w:cs="Calibri"/>
          <w:color w:val="000000" w:themeColor="text1"/>
          <w:szCs w:val="22"/>
          <w:lang w:eastAsia="fr-FR"/>
        </w:rPr>
        <w:t>t</w:t>
      </w:r>
      <w:r w:rsidRPr="00B0486D">
        <w:rPr>
          <w:rFonts w:cs="Calibri"/>
          <w:color w:val="000000" w:themeColor="text1"/>
          <w:szCs w:val="22"/>
          <w:lang w:eastAsia="fr-FR"/>
        </w:rPr>
        <w:t xml:space="preserve">ransformation écologique (TREC) sera attribué parmi les candidatures aux prix de thèse académique et innovation, y compris la mention interdisciplinaire. </w:t>
      </w:r>
    </w:p>
    <w:p w14:paraId="0C04C0FC" w14:textId="77777777" w:rsidR="00021A55" w:rsidRPr="00B0486D" w:rsidRDefault="00021A55" w:rsidP="00021A55">
      <w:pPr>
        <w:rPr>
          <w:rFonts w:cs="Calibri"/>
          <w:color w:val="000000" w:themeColor="text1"/>
          <w:szCs w:val="22"/>
          <w:lang w:eastAsia="fr-FR"/>
        </w:rPr>
      </w:pPr>
    </w:p>
    <w:p w14:paraId="2D6C452F" w14:textId="77777777" w:rsidR="00021A55" w:rsidRPr="00B0486D" w:rsidRDefault="00021A55" w:rsidP="00021A55">
      <w:pPr>
        <w:widowControl w:val="0"/>
        <w:autoSpaceDE w:val="0"/>
        <w:autoSpaceDN w:val="0"/>
        <w:adjustRightInd w:val="0"/>
        <w:rPr>
          <w:rFonts w:cs="Calibri"/>
          <w:color w:val="000000" w:themeColor="text1"/>
          <w:szCs w:val="22"/>
        </w:rPr>
      </w:pPr>
      <w:r w:rsidRPr="00B0486D">
        <w:rPr>
          <w:rFonts w:cs="Calibri"/>
          <w:color w:val="000000" w:themeColor="text1"/>
          <w:szCs w:val="22"/>
        </w:rPr>
        <w:t>Ce dernier récompensera une thèse de doctorat contribuant de manière exemplaire à la transformation écologique, entendue comme l’ensemble des mutations sociales, économiques, technologiques, culturelles et environnementales nécessaires à une société durable, respectueuse des limites planétaires.</w:t>
      </w:r>
    </w:p>
    <w:p w14:paraId="2DA6FA69" w14:textId="77777777" w:rsidR="00021A55" w:rsidRPr="00B0486D" w:rsidRDefault="00021A55" w:rsidP="00021A55">
      <w:pPr>
        <w:rPr>
          <w:rFonts w:cs="Calibri"/>
          <w:color w:val="000000" w:themeColor="text1"/>
          <w:szCs w:val="22"/>
        </w:rPr>
      </w:pPr>
    </w:p>
    <w:p w14:paraId="79E15BEB" w14:textId="77777777" w:rsidR="00021A55" w:rsidRPr="00B0486D" w:rsidRDefault="00021A55" w:rsidP="00021A55">
      <w:pPr>
        <w:rPr>
          <w:rFonts w:cs="Calibri"/>
          <w:color w:val="000000" w:themeColor="text1"/>
          <w:szCs w:val="22"/>
        </w:rPr>
      </w:pPr>
      <w:r w:rsidRPr="00B0486D">
        <w:rPr>
          <w:rFonts w:cs="Calibri"/>
          <w:color w:val="000000" w:themeColor="text1"/>
          <w:szCs w:val="22"/>
        </w:rPr>
        <w:t>En plus des critères du prix de thèse académique, l’évaluation portera sur les 4 critères détaillés ci-dessous.</w:t>
      </w:r>
    </w:p>
    <w:p w14:paraId="5590350A" w14:textId="77777777" w:rsidR="00021A55" w:rsidRPr="00B0486D" w:rsidRDefault="00021A55" w:rsidP="00021A55">
      <w:pPr>
        <w:rPr>
          <w:rFonts w:cs="Calibri"/>
          <w:color w:val="000000" w:themeColor="text1"/>
          <w:szCs w:val="22"/>
        </w:rPr>
      </w:pPr>
    </w:p>
    <w:p w14:paraId="184FA56A" w14:textId="77777777" w:rsidR="00021A55" w:rsidRPr="00B0486D" w:rsidRDefault="00021A55" w:rsidP="00021A55">
      <w:pPr>
        <w:rPr>
          <w:rFonts w:cs="Calibri"/>
          <w:color w:val="000000" w:themeColor="text1"/>
          <w:szCs w:val="22"/>
          <w:u w:val="single"/>
          <w:lang w:eastAsia="fr-FR"/>
        </w:rPr>
      </w:pPr>
      <w:r w:rsidRPr="00B0486D">
        <w:rPr>
          <w:rFonts w:cs="Calibri"/>
          <w:color w:val="000000" w:themeColor="text1"/>
          <w:szCs w:val="22"/>
          <w:u w:val="single"/>
          <w:lang w:eastAsia="fr-FR"/>
        </w:rPr>
        <w:t xml:space="preserve">Critères d’évaluation du Prix de thèse </w:t>
      </w:r>
      <w:r>
        <w:rPr>
          <w:rFonts w:cs="Calibri"/>
          <w:color w:val="000000" w:themeColor="text1"/>
          <w:szCs w:val="22"/>
          <w:u w:val="single"/>
          <w:lang w:eastAsia="fr-FR"/>
        </w:rPr>
        <w:t>t</w:t>
      </w:r>
      <w:r w:rsidRPr="00B0486D">
        <w:rPr>
          <w:rFonts w:cs="Calibri"/>
          <w:color w:val="000000" w:themeColor="text1"/>
          <w:szCs w:val="22"/>
          <w:u w:val="single"/>
          <w:lang w:eastAsia="fr-FR"/>
        </w:rPr>
        <w:t>ransformation écologique (TREC)</w:t>
      </w:r>
    </w:p>
    <w:p w14:paraId="428992BF" w14:textId="77777777" w:rsidR="00021A55" w:rsidRPr="00B0486D" w:rsidRDefault="00021A55" w:rsidP="00021A55">
      <w:pPr>
        <w:rPr>
          <w:rFonts w:cs="Calibri"/>
          <w:color w:val="000000" w:themeColor="text1"/>
          <w:szCs w:val="22"/>
          <w:lang w:eastAsia="fr-FR"/>
        </w:rPr>
      </w:pPr>
    </w:p>
    <w:p w14:paraId="32CF8EEA" w14:textId="77777777" w:rsidR="00021A55" w:rsidRPr="00B0486D" w:rsidRDefault="00021A55" w:rsidP="00021A55">
      <w:pPr>
        <w:pStyle w:val="Paragraphedeliste"/>
        <w:numPr>
          <w:ilvl w:val="0"/>
          <w:numId w:val="36"/>
        </w:numPr>
        <w:spacing w:after="160" w:line="259" w:lineRule="auto"/>
        <w:rPr>
          <w:rFonts w:cs="Calibri"/>
          <w:color w:val="000000" w:themeColor="text1"/>
          <w:lang w:eastAsia="fr-FR"/>
        </w:rPr>
      </w:pPr>
      <w:r w:rsidRPr="00B0486D">
        <w:rPr>
          <w:rFonts w:cs="Calibri"/>
          <w:color w:val="000000" w:themeColor="text1"/>
          <w:lang w:eastAsia="fr-FR"/>
        </w:rPr>
        <w:t>Qualité et originalité scientifiques de la thèse</w:t>
      </w:r>
    </w:p>
    <w:p w14:paraId="5FAA8591" w14:textId="77777777" w:rsidR="00021A55" w:rsidRPr="00B0486D" w:rsidRDefault="00021A55" w:rsidP="00021A55">
      <w:pPr>
        <w:rPr>
          <w:rFonts w:cs="Calibri"/>
          <w:i/>
          <w:iCs/>
          <w:color w:val="000000" w:themeColor="text1"/>
          <w:szCs w:val="22"/>
          <w:lang w:eastAsia="fr-FR"/>
        </w:rPr>
      </w:pPr>
      <w:r w:rsidRPr="00B0486D">
        <w:rPr>
          <w:rFonts w:cs="Calibri"/>
          <w:i/>
          <w:iCs/>
          <w:color w:val="000000" w:themeColor="text1"/>
          <w:szCs w:val="22"/>
          <w:lang w:eastAsia="fr-FR"/>
        </w:rPr>
        <w:t>Objectif : valoriser la qualité scientifique, l’innovation et l’ouverture disciplinaire du travail de recherche.</w:t>
      </w:r>
    </w:p>
    <w:p w14:paraId="2BD2EE5C" w14:textId="3BCDD550" w:rsidR="00021A55" w:rsidRPr="00B0486D" w:rsidRDefault="004E0854" w:rsidP="00021A55">
      <w:pPr>
        <w:rPr>
          <w:rFonts w:cs="Calibri"/>
          <w:color w:val="000000" w:themeColor="text1"/>
          <w:szCs w:val="22"/>
          <w:lang w:eastAsia="fr-FR"/>
        </w:rPr>
      </w:pPr>
      <w:r>
        <w:rPr>
          <w:rFonts w:cs="Calibri"/>
          <w:color w:val="000000" w:themeColor="text1"/>
          <w:szCs w:val="22"/>
          <w:lang w:eastAsia="fr-FR"/>
        </w:rPr>
        <w:t>É</w:t>
      </w:r>
      <w:r w:rsidR="00021A55" w:rsidRPr="00B0486D">
        <w:rPr>
          <w:rFonts w:cs="Calibri"/>
          <w:color w:val="000000" w:themeColor="text1"/>
          <w:szCs w:val="22"/>
          <w:lang w:eastAsia="fr-FR"/>
        </w:rPr>
        <w:t>léments pris en compte :</w:t>
      </w:r>
    </w:p>
    <w:p w14:paraId="560EFB5D" w14:textId="77777777" w:rsidR="00021A55" w:rsidRPr="00E8216E" w:rsidRDefault="00021A55" w:rsidP="00021A55">
      <w:pPr>
        <w:pStyle w:val="Paragraphedeliste"/>
        <w:numPr>
          <w:ilvl w:val="0"/>
          <w:numId w:val="35"/>
        </w:numPr>
        <w:spacing w:after="160" w:line="259" w:lineRule="auto"/>
        <w:rPr>
          <w:rFonts w:cs="Calibri"/>
          <w:color w:val="000000" w:themeColor="text1"/>
          <w:lang w:eastAsia="fr-FR"/>
        </w:rPr>
      </w:pPr>
      <w:r w:rsidRPr="00E8216E">
        <w:rPr>
          <w:rFonts w:cs="Calibri"/>
          <w:color w:val="000000" w:themeColor="text1"/>
          <w:lang w:eastAsia="fr-FR"/>
        </w:rPr>
        <w:t>Excellence scientifique de la thèse et rigueur méthodologique reconnues par les pairs de la discipline concernée (évaluée notamment en amont par les ED)</w:t>
      </w:r>
    </w:p>
    <w:p w14:paraId="17CE049E" w14:textId="77777777" w:rsidR="00021A55" w:rsidRPr="00E8216E" w:rsidRDefault="00021A55" w:rsidP="00021A55">
      <w:pPr>
        <w:pStyle w:val="Paragraphedeliste"/>
        <w:numPr>
          <w:ilvl w:val="0"/>
          <w:numId w:val="35"/>
        </w:numPr>
        <w:spacing w:after="160" w:line="259" w:lineRule="auto"/>
        <w:rPr>
          <w:rFonts w:cs="Calibri"/>
          <w:color w:val="000000" w:themeColor="text1"/>
          <w:lang w:eastAsia="fr-FR"/>
        </w:rPr>
      </w:pPr>
      <w:r w:rsidRPr="00E8216E">
        <w:rPr>
          <w:rFonts w:cs="Calibri"/>
          <w:color w:val="000000" w:themeColor="text1"/>
          <w:lang w:eastAsia="fr-FR"/>
        </w:rPr>
        <w:t>Caractère original et novateur de la question et/ou de la méthode de recherche</w:t>
      </w:r>
    </w:p>
    <w:p w14:paraId="5593CF1B" w14:textId="11BEC3ED" w:rsidR="00021A55" w:rsidRPr="00E8216E" w:rsidRDefault="00021A55" w:rsidP="00021A55">
      <w:pPr>
        <w:pStyle w:val="Paragraphedeliste"/>
        <w:numPr>
          <w:ilvl w:val="0"/>
          <w:numId w:val="35"/>
        </w:numPr>
        <w:spacing w:after="160" w:line="259" w:lineRule="auto"/>
        <w:rPr>
          <w:rFonts w:cs="Calibri"/>
          <w:color w:val="000000" w:themeColor="text1"/>
          <w:lang w:eastAsia="fr-FR"/>
        </w:rPr>
      </w:pPr>
      <w:r w:rsidRPr="00E8216E">
        <w:rPr>
          <w:rFonts w:cs="Calibri"/>
          <w:color w:val="000000" w:themeColor="text1"/>
          <w:lang w:eastAsia="fr-FR"/>
        </w:rPr>
        <w:t>Capacité à produire de nouvelles connaissances ou cadres conceptuels utiles à la transition</w:t>
      </w:r>
    </w:p>
    <w:p w14:paraId="227D1102" w14:textId="77777777" w:rsidR="00021A55" w:rsidRPr="00E8216E" w:rsidRDefault="00021A55" w:rsidP="00021A55">
      <w:pPr>
        <w:pStyle w:val="Paragraphedeliste"/>
        <w:numPr>
          <w:ilvl w:val="0"/>
          <w:numId w:val="35"/>
        </w:numPr>
        <w:spacing w:after="160" w:line="259" w:lineRule="auto"/>
        <w:rPr>
          <w:rFonts w:cs="Calibri"/>
          <w:color w:val="000000" w:themeColor="text1"/>
          <w:lang w:eastAsia="fr-FR"/>
        </w:rPr>
      </w:pPr>
      <w:r w:rsidRPr="00E8216E">
        <w:rPr>
          <w:rFonts w:cs="Calibri"/>
          <w:color w:val="000000" w:themeColor="text1"/>
          <w:lang w:eastAsia="fr-FR"/>
        </w:rPr>
        <w:t>Capacité à croiser plusieurs champs disciplinaires</w:t>
      </w:r>
    </w:p>
    <w:p w14:paraId="3302372B" w14:textId="77777777" w:rsidR="00021A55" w:rsidRPr="00B0486D" w:rsidRDefault="00021A55" w:rsidP="00021A55">
      <w:pPr>
        <w:pStyle w:val="Paragraphedeliste"/>
        <w:ind w:left="1065"/>
        <w:rPr>
          <w:rFonts w:cs="Calibri"/>
          <w:color w:val="000000" w:themeColor="text1"/>
          <w:sz w:val="20"/>
          <w:szCs w:val="20"/>
          <w:lang w:eastAsia="fr-FR"/>
        </w:rPr>
      </w:pPr>
    </w:p>
    <w:p w14:paraId="770B445C" w14:textId="77777777" w:rsidR="00021A55" w:rsidRPr="00B0486D" w:rsidRDefault="00021A55" w:rsidP="00021A55">
      <w:pPr>
        <w:pStyle w:val="Paragraphedeliste"/>
        <w:numPr>
          <w:ilvl w:val="0"/>
          <w:numId w:val="36"/>
        </w:numPr>
        <w:spacing w:after="160" w:line="259" w:lineRule="auto"/>
        <w:rPr>
          <w:rFonts w:cs="Calibri"/>
          <w:color w:val="000000" w:themeColor="text1"/>
          <w:lang w:eastAsia="fr-FR"/>
        </w:rPr>
      </w:pPr>
      <w:r w:rsidRPr="00B0486D">
        <w:rPr>
          <w:rFonts w:cs="Calibri"/>
          <w:color w:val="000000" w:themeColor="text1"/>
          <w:lang w:eastAsia="fr-FR"/>
        </w:rPr>
        <w:t xml:space="preserve"> Pertinence du sujet traité dans la thèse pour la transformation écologique</w:t>
      </w:r>
    </w:p>
    <w:p w14:paraId="064A722A" w14:textId="66C2813C" w:rsidR="00021A55" w:rsidRPr="00B0486D" w:rsidRDefault="00021A55" w:rsidP="00021A55">
      <w:pPr>
        <w:rPr>
          <w:rFonts w:cs="Calibri"/>
          <w:i/>
          <w:iCs/>
          <w:color w:val="000000" w:themeColor="text1"/>
          <w:szCs w:val="22"/>
          <w:lang w:eastAsia="fr-FR"/>
        </w:rPr>
      </w:pPr>
      <w:r w:rsidRPr="00B0486D">
        <w:rPr>
          <w:rFonts w:cs="Calibri"/>
          <w:i/>
          <w:iCs/>
          <w:color w:val="000000" w:themeColor="text1"/>
          <w:szCs w:val="22"/>
          <w:lang w:eastAsia="fr-FR"/>
        </w:rPr>
        <w:t>Objectif : mesurer la contribution directe ou indirecte de la thèse à comprendre, accompagner et/ou accélérer la transition écologique</w:t>
      </w:r>
    </w:p>
    <w:p w14:paraId="710A68BB" w14:textId="7943A5AC" w:rsidR="00021A55" w:rsidRPr="00B0486D" w:rsidRDefault="004E0854" w:rsidP="00021A55">
      <w:pPr>
        <w:rPr>
          <w:rFonts w:cs="Calibri"/>
          <w:color w:val="000000" w:themeColor="text1"/>
          <w:szCs w:val="22"/>
          <w:lang w:eastAsia="fr-FR"/>
        </w:rPr>
      </w:pPr>
      <w:r>
        <w:rPr>
          <w:rFonts w:cs="Calibri"/>
          <w:color w:val="000000" w:themeColor="text1"/>
          <w:szCs w:val="22"/>
          <w:lang w:eastAsia="fr-FR"/>
        </w:rPr>
        <w:t>É</w:t>
      </w:r>
      <w:r w:rsidR="00021A55" w:rsidRPr="00B0486D">
        <w:rPr>
          <w:rFonts w:cs="Calibri"/>
          <w:color w:val="000000" w:themeColor="text1"/>
          <w:szCs w:val="22"/>
          <w:lang w:eastAsia="fr-FR"/>
        </w:rPr>
        <w:t>léments pris en compte :</w:t>
      </w:r>
    </w:p>
    <w:p w14:paraId="3760C5F8" w14:textId="77777777" w:rsidR="00021A55" w:rsidRPr="00B0486D" w:rsidRDefault="00021A55" w:rsidP="00021A55">
      <w:pPr>
        <w:pStyle w:val="Paragraphedeliste"/>
        <w:numPr>
          <w:ilvl w:val="0"/>
          <w:numId w:val="35"/>
        </w:numPr>
        <w:spacing w:after="160" w:line="259" w:lineRule="auto"/>
        <w:rPr>
          <w:rFonts w:cs="Calibri"/>
          <w:color w:val="000000" w:themeColor="text1"/>
          <w:lang w:eastAsia="fr-FR"/>
        </w:rPr>
      </w:pPr>
      <w:r w:rsidRPr="00B0486D">
        <w:rPr>
          <w:rFonts w:cs="Calibri"/>
          <w:color w:val="000000" w:themeColor="text1"/>
          <w:lang w:eastAsia="fr-FR"/>
        </w:rPr>
        <w:t>La thèse aborde explicitement un ou plusieurs enjeux environnementaux majeurs (climat, biodiversité, ressources naturelles, pollution, santé environnementale, etc.).</w:t>
      </w:r>
    </w:p>
    <w:p w14:paraId="169794A3" w14:textId="77777777" w:rsidR="00021A55" w:rsidRPr="00B0486D" w:rsidRDefault="00021A55" w:rsidP="00021A55">
      <w:pPr>
        <w:pStyle w:val="Paragraphedeliste"/>
        <w:numPr>
          <w:ilvl w:val="0"/>
          <w:numId w:val="35"/>
        </w:numPr>
        <w:spacing w:after="160" w:line="259" w:lineRule="auto"/>
        <w:rPr>
          <w:rFonts w:cs="Calibri"/>
          <w:color w:val="000000" w:themeColor="text1"/>
          <w:lang w:eastAsia="fr-FR"/>
        </w:rPr>
      </w:pPr>
      <w:r w:rsidRPr="00B0486D">
        <w:rPr>
          <w:rFonts w:cs="Calibri"/>
          <w:color w:val="000000" w:themeColor="text1"/>
          <w:lang w:eastAsia="fr-FR"/>
        </w:rPr>
        <w:lastRenderedPageBreak/>
        <w:t>La thèse propose des analyses, solutions ou innovations susceptibles de favoriser la transformation des pratiques, des politiques ou des comportements.</w:t>
      </w:r>
    </w:p>
    <w:p w14:paraId="502DE703" w14:textId="77777777" w:rsidR="00021A55" w:rsidRPr="00B0486D" w:rsidRDefault="00021A55" w:rsidP="00021A55">
      <w:pPr>
        <w:pStyle w:val="Paragraphedeliste"/>
        <w:numPr>
          <w:ilvl w:val="0"/>
          <w:numId w:val="35"/>
        </w:numPr>
        <w:spacing w:after="160" w:line="259" w:lineRule="auto"/>
        <w:rPr>
          <w:rFonts w:cs="Calibri"/>
          <w:color w:val="000000" w:themeColor="text1"/>
          <w:lang w:eastAsia="fr-FR"/>
        </w:rPr>
      </w:pPr>
      <w:r w:rsidRPr="00B0486D">
        <w:rPr>
          <w:rFonts w:cs="Calibri"/>
          <w:color w:val="000000" w:themeColor="text1"/>
          <w:lang w:eastAsia="fr-FR"/>
        </w:rPr>
        <w:t>La thèse contribue à la compréhension ou à la réduction des impacts environnementaux.</w:t>
      </w:r>
    </w:p>
    <w:p w14:paraId="0C0447F8" w14:textId="39C9E22B" w:rsidR="00021A55" w:rsidRPr="00B0486D" w:rsidRDefault="00021A55" w:rsidP="00021A55">
      <w:pPr>
        <w:pStyle w:val="Paragraphedeliste"/>
        <w:numPr>
          <w:ilvl w:val="0"/>
          <w:numId w:val="35"/>
        </w:numPr>
        <w:spacing w:after="160" w:line="259" w:lineRule="auto"/>
        <w:rPr>
          <w:rFonts w:cs="Calibri"/>
          <w:color w:val="000000" w:themeColor="text1"/>
          <w:lang w:eastAsia="fr-FR"/>
        </w:rPr>
      </w:pPr>
      <w:r w:rsidRPr="00B0486D">
        <w:rPr>
          <w:rFonts w:cs="Calibri"/>
          <w:color w:val="000000" w:themeColor="text1"/>
          <w:lang w:eastAsia="fr-FR"/>
        </w:rPr>
        <w:t>La thèse intègre la dimension systémique de la transition (articulation entre aspects environnementaux, sociaux, économiques, politiques…).</w:t>
      </w:r>
    </w:p>
    <w:p w14:paraId="1B499B76" w14:textId="77777777" w:rsidR="00021A55" w:rsidRPr="00B0486D" w:rsidRDefault="00021A55" w:rsidP="00021A55">
      <w:pPr>
        <w:pStyle w:val="Paragraphedeliste"/>
        <w:ind w:left="1065"/>
        <w:rPr>
          <w:rFonts w:cs="Calibri"/>
          <w:color w:val="000000" w:themeColor="text1"/>
          <w:lang w:eastAsia="fr-FR"/>
        </w:rPr>
      </w:pPr>
    </w:p>
    <w:p w14:paraId="71DDB157" w14:textId="77777777" w:rsidR="00021A55" w:rsidRPr="00B0486D" w:rsidRDefault="00021A55" w:rsidP="00021A55">
      <w:pPr>
        <w:pStyle w:val="Paragraphedeliste"/>
        <w:numPr>
          <w:ilvl w:val="0"/>
          <w:numId w:val="36"/>
        </w:numPr>
        <w:spacing w:after="160" w:line="259" w:lineRule="auto"/>
        <w:rPr>
          <w:rFonts w:cs="Calibri"/>
          <w:color w:val="000000" w:themeColor="text1"/>
          <w:lang w:eastAsia="fr-FR"/>
        </w:rPr>
      </w:pPr>
      <w:r w:rsidRPr="00B0486D">
        <w:rPr>
          <w:rFonts w:cs="Calibri"/>
          <w:color w:val="000000" w:themeColor="text1"/>
          <w:lang w:eastAsia="fr-FR"/>
        </w:rPr>
        <w:t xml:space="preserve"> Impact </w:t>
      </w:r>
      <w:r>
        <w:rPr>
          <w:rFonts w:cs="Calibri"/>
          <w:color w:val="000000" w:themeColor="text1"/>
          <w:lang w:eastAsia="fr-FR"/>
        </w:rPr>
        <w:t xml:space="preserve">potentiel </w:t>
      </w:r>
      <w:r w:rsidRPr="00B0486D">
        <w:rPr>
          <w:rFonts w:cs="Calibri"/>
          <w:color w:val="000000" w:themeColor="text1"/>
          <w:lang w:eastAsia="fr-FR"/>
        </w:rPr>
        <w:t>sociétal et opérationnel de la recherche</w:t>
      </w:r>
    </w:p>
    <w:p w14:paraId="60E94EA4" w14:textId="77777777" w:rsidR="00021A55" w:rsidRPr="00B0486D" w:rsidRDefault="00021A55" w:rsidP="00021A55">
      <w:pPr>
        <w:rPr>
          <w:rFonts w:cs="Calibri"/>
          <w:i/>
          <w:iCs/>
          <w:color w:val="000000" w:themeColor="text1"/>
          <w:szCs w:val="22"/>
          <w:lang w:eastAsia="fr-FR"/>
        </w:rPr>
      </w:pPr>
      <w:r w:rsidRPr="00B0486D">
        <w:rPr>
          <w:rFonts w:cs="Calibri"/>
          <w:i/>
          <w:iCs/>
          <w:color w:val="000000" w:themeColor="text1"/>
          <w:szCs w:val="22"/>
          <w:lang w:eastAsia="fr-FR"/>
        </w:rPr>
        <w:t>Objectif : évaluer la portée de la thèse au-delà du cercle académique</w:t>
      </w:r>
    </w:p>
    <w:p w14:paraId="717AC31D" w14:textId="0F4F9263" w:rsidR="00021A55" w:rsidRPr="00B0486D" w:rsidRDefault="00F1640F" w:rsidP="00021A55">
      <w:pPr>
        <w:rPr>
          <w:rFonts w:cs="Calibri"/>
          <w:color w:val="000000" w:themeColor="text1"/>
          <w:szCs w:val="22"/>
          <w:lang w:eastAsia="fr-FR"/>
        </w:rPr>
      </w:pPr>
      <w:r>
        <w:rPr>
          <w:rFonts w:cs="Calibri"/>
          <w:color w:val="000000" w:themeColor="text1"/>
          <w:szCs w:val="22"/>
          <w:lang w:eastAsia="fr-FR"/>
        </w:rPr>
        <w:t>É</w:t>
      </w:r>
      <w:r w:rsidR="00021A55" w:rsidRPr="00B0486D">
        <w:rPr>
          <w:rFonts w:cs="Calibri"/>
          <w:color w:val="000000" w:themeColor="text1"/>
          <w:szCs w:val="22"/>
          <w:lang w:eastAsia="fr-FR"/>
        </w:rPr>
        <w:t>léments pris en compte :</w:t>
      </w:r>
    </w:p>
    <w:p w14:paraId="0D9C3210" w14:textId="77777777" w:rsidR="00021A55" w:rsidRPr="00B0486D" w:rsidRDefault="00021A55" w:rsidP="00021A55">
      <w:pPr>
        <w:pStyle w:val="Paragraphedeliste"/>
        <w:numPr>
          <w:ilvl w:val="0"/>
          <w:numId w:val="35"/>
        </w:numPr>
        <w:spacing w:after="160" w:line="259" w:lineRule="auto"/>
        <w:rPr>
          <w:rFonts w:cs="Calibri"/>
          <w:color w:val="000000" w:themeColor="text1"/>
          <w:lang w:eastAsia="fr-FR"/>
        </w:rPr>
      </w:pPr>
      <w:r w:rsidRPr="00B0486D">
        <w:rPr>
          <w:rFonts w:cs="Calibri"/>
          <w:color w:val="000000" w:themeColor="text1"/>
          <w:lang w:eastAsia="fr-FR"/>
        </w:rPr>
        <w:t>Potentiel d’application, de transfert ou de diffusion des résultats de recherche : contribution à des politiques publiques, pratiques professionnelles, innovations sociales, industrielles…</w:t>
      </w:r>
    </w:p>
    <w:p w14:paraId="3C395379" w14:textId="77777777" w:rsidR="00021A55" w:rsidRPr="00B0486D" w:rsidRDefault="00021A55" w:rsidP="00021A55">
      <w:pPr>
        <w:pStyle w:val="Paragraphedeliste"/>
        <w:numPr>
          <w:ilvl w:val="0"/>
          <w:numId w:val="35"/>
        </w:numPr>
        <w:spacing w:after="160" w:line="259" w:lineRule="auto"/>
        <w:rPr>
          <w:rFonts w:cs="Calibri"/>
          <w:color w:val="000000" w:themeColor="text1"/>
          <w:lang w:eastAsia="fr-FR"/>
        </w:rPr>
      </w:pPr>
      <w:r w:rsidRPr="00B0486D">
        <w:rPr>
          <w:rFonts w:cs="Calibri"/>
          <w:color w:val="000000" w:themeColor="text1"/>
          <w:lang w:eastAsia="fr-FR"/>
        </w:rPr>
        <w:t>Effet de levier pour la sensibilisation, la formation, la participation du public et/ou l’action collective</w:t>
      </w:r>
      <w:r w:rsidRPr="00B0486D">
        <w:rPr>
          <w:rFonts w:cs="Calibri"/>
          <w:color w:val="000000" w:themeColor="text1"/>
          <w:lang w:eastAsia="fr-FR"/>
        </w:rPr>
        <w:br/>
      </w:r>
    </w:p>
    <w:p w14:paraId="7E44239E" w14:textId="77777777" w:rsidR="00021A55" w:rsidRPr="00B0486D" w:rsidRDefault="00021A55" w:rsidP="00021A55">
      <w:pPr>
        <w:pStyle w:val="Paragraphedeliste"/>
        <w:numPr>
          <w:ilvl w:val="0"/>
          <w:numId w:val="36"/>
        </w:numPr>
        <w:spacing w:after="160" w:line="259" w:lineRule="auto"/>
        <w:rPr>
          <w:rFonts w:cs="Calibri"/>
          <w:color w:val="000000" w:themeColor="text1"/>
          <w:lang w:eastAsia="fr-FR"/>
        </w:rPr>
      </w:pPr>
      <w:r w:rsidRPr="00B0486D">
        <w:rPr>
          <w:rFonts w:cs="Calibri"/>
          <w:color w:val="000000" w:themeColor="text1"/>
          <w:lang w:eastAsia="fr-FR"/>
        </w:rPr>
        <w:t xml:space="preserve"> Responsabilité socio-environnementale de la recherche</w:t>
      </w:r>
    </w:p>
    <w:p w14:paraId="17175C5D" w14:textId="77777777" w:rsidR="00021A55" w:rsidRPr="00B0486D" w:rsidRDefault="00021A55" w:rsidP="00021A55">
      <w:pPr>
        <w:rPr>
          <w:rFonts w:cs="Calibri"/>
          <w:i/>
          <w:iCs/>
          <w:color w:val="000000" w:themeColor="text1"/>
          <w:szCs w:val="22"/>
          <w:lang w:eastAsia="fr-FR"/>
        </w:rPr>
      </w:pPr>
      <w:r w:rsidRPr="00B0486D">
        <w:rPr>
          <w:rFonts w:cs="Calibri"/>
          <w:i/>
          <w:iCs/>
          <w:color w:val="000000" w:themeColor="text1"/>
          <w:szCs w:val="22"/>
          <w:lang w:eastAsia="fr-FR"/>
        </w:rPr>
        <w:t>Objectif : valoriser une démarche de recherche responsable</w:t>
      </w:r>
    </w:p>
    <w:p w14:paraId="763F07EA" w14:textId="3F364B03" w:rsidR="00021A55" w:rsidRPr="00B0486D" w:rsidRDefault="00F1640F" w:rsidP="00021A55">
      <w:pPr>
        <w:rPr>
          <w:rFonts w:cs="Calibri"/>
          <w:color w:val="000000" w:themeColor="text1"/>
          <w:szCs w:val="22"/>
          <w:lang w:eastAsia="fr-FR"/>
        </w:rPr>
      </w:pPr>
      <w:r>
        <w:rPr>
          <w:rFonts w:cs="Calibri"/>
          <w:color w:val="000000" w:themeColor="text1"/>
          <w:szCs w:val="22"/>
          <w:lang w:eastAsia="fr-FR"/>
        </w:rPr>
        <w:t>É</w:t>
      </w:r>
      <w:r w:rsidR="00021A55" w:rsidRPr="00B0486D">
        <w:rPr>
          <w:rFonts w:cs="Calibri"/>
          <w:color w:val="000000" w:themeColor="text1"/>
          <w:szCs w:val="22"/>
          <w:lang w:eastAsia="fr-FR"/>
        </w:rPr>
        <w:t>léments pris en compte :</w:t>
      </w:r>
    </w:p>
    <w:p w14:paraId="6B1F9BAF" w14:textId="77777777" w:rsidR="00021A55" w:rsidRPr="00B0486D" w:rsidRDefault="00021A55" w:rsidP="00021A55">
      <w:pPr>
        <w:pStyle w:val="Paragraphedeliste"/>
        <w:numPr>
          <w:ilvl w:val="0"/>
          <w:numId w:val="35"/>
        </w:numPr>
        <w:spacing w:after="160" w:line="259" w:lineRule="auto"/>
        <w:rPr>
          <w:rFonts w:cs="Calibri"/>
          <w:color w:val="000000" w:themeColor="text1"/>
          <w:lang w:eastAsia="fr-FR"/>
        </w:rPr>
      </w:pPr>
      <w:r w:rsidRPr="00B0486D">
        <w:rPr>
          <w:rFonts w:cs="Calibri"/>
          <w:color w:val="000000" w:themeColor="text1"/>
          <w:lang w:eastAsia="fr-FR"/>
        </w:rPr>
        <w:t>Réflexion sur la diminution des impacts socio-environnementaux du projet de recherche lui-même (ex : empreinte carbone, éthique des expérimentations, sobriété numérique…).</w:t>
      </w:r>
    </w:p>
    <w:p w14:paraId="36A47632" w14:textId="77777777" w:rsidR="00021A55" w:rsidRPr="00B0486D" w:rsidRDefault="00021A55" w:rsidP="00021A55">
      <w:pPr>
        <w:pStyle w:val="Paragraphedeliste"/>
        <w:numPr>
          <w:ilvl w:val="0"/>
          <w:numId w:val="35"/>
        </w:numPr>
        <w:spacing w:after="160" w:line="259" w:lineRule="auto"/>
        <w:rPr>
          <w:rFonts w:cs="Calibri"/>
          <w:color w:val="000000" w:themeColor="text1"/>
          <w:lang w:eastAsia="fr-FR"/>
        </w:rPr>
      </w:pPr>
      <w:r w:rsidRPr="00B0486D">
        <w:rPr>
          <w:rFonts w:cs="Calibri"/>
          <w:color w:val="000000" w:themeColor="text1"/>
          <w:lang w:eastAsia="fr-FR"/>
        </w:rPr>
        <w:t>Démarche de recherche ouverte et responsable (données partagées, reproductibilité, ouverture des données et des résultats).</w:t>
      </w:r>
    </w:p>
    <w:p w14:paraId="5E572C1C" w14:textId="77777777" w:rsidR="00021A55" w:rsidRPr="00B0486D" w:rsidRDefault="00021A55" w:rsidP="00021A55">
      <w:pPr>
        <w:pStyle w:val="Paragraphedeliste"/>
        <w:numPr>
          <w:ilvl w:val="0"/>
          <w:numId w:val="35"/>
        </w:numPr>
        <w:spacing w:after="160" w:line="259" w:lineRule="auto"/>
        <w:rPr>
          <w:rFonts w:cs="Calibri"/>
          <w:color w:val="000000" w:themeColor="text1"/>
          <w:lang w:eastAsia="fr-FR"/>
        </w:rPr>
      </w:pPr>
      <w:r w:rsidRPr="00B0486D">
        <w:rPr>
          <w:rFonts w:cs="Calibri"/>
          <w:color w:val="000000" w:themeColor="text1"/>
          <w:lang w:eastAsia="fr-FR"/>
        </w:rPr>
        <w:t>Engagement du</w:t>
      </w:r>
      <w:r>
        <w:rPr>
          <w:rFonts w:cs="Calibri"/>
          <w:color w:val="000000" w:themeColor="text1"/>
          <w:lang w:eastAsia="fr-FR"/>
        </w:rPr>
        <w:t xml:space="preserve"> docteur ou de la docteure</w:t>
      </w:r>
      <w:r w:rsidRPr="00B0486D">
        <w:rPr>
          <w:rFonts w:cs="Calibri"/>
          <w:color w:val="000000" w:themeColor="text1"/>
          <w:lang w:eastAsia="fr-FR"/>
        </w:rPr>
        <w:t xml:space="preserve"> dans des démarches de diffusion et de sensibilisation scientifique sur les aspects TREC au sein de la société (diffusion, vulgarisation scientifique…).</w:t>
      </w:r>
    </w:p>
    <w:p w14:paraId="1FC09849" w14:textId="77777777" w:rsidR="00A7419B" w:rsidRPr="001A7E4B" w:rsidRDefault="00A7419B" w:rsidP="00AF41B3">
      <w:pPr>
        <w:pStyle w:val="TM2"/>
        <w:numPr>
          <w:ilvl w:val="0"/>
          <w:numId w:val="0"/>
        </w:numPr>
        <w:rPr>
          <w:rFonts w:asciiTheme="minorHAnsi" w:eastAsia="Calibri" w:hAnsiTheme="minorHAnsi" w:cstheme="minorHAnsi"/>
          <w:b w:val="0"/>
          <w:color w:val="000000" w:themeColor="text1"/>
          <w:sz w:val="24"/>
          <w:szCs w:val="24"/>
          <w:lang w:eastAsia="en-US"/>
        </w:rPr>
      </w:pPr>
    </w:p>
    <w:p w14:paraId="58EE905F" w14:textId="3DB39767" w:rsidR="00EF0363" w:rsidRPr="004E0854" w:rsidRDefault="00EF0363" w:rsidP="00CE5056">
      <w:pPr>
        <w:pStyle w:val="Titre2"/>
        <w:numPr>
          <w:ilvl w:val="0"/>
          <w:numId w:val="2"/>
        </w:numPr>
        <w:ind w:left="284" w:hanging="284"/>
        <w:rPr>
          <w:rStyle w:val="Rfrenceintense"/>
          <w:b/>
          <w:sz w:val="36"/>
          <w:szCs w:val="28"/>
        </w:rPr>
      </w:pPr>
      <w:r w:rsidRPr="004E0854">
        <w:rPr>
          <w:rStyle w:val="Rfrenceintense"/>
          <w:b/>
          <w:sz w:val="36"/>
          <w:szCs w:val="28"/>
        </w:rPr>
        <w:t xml:space="preserve">Calendrier récapitulatif de l’organisation du Prix de </w:t>
      </w:r>
      <w:r w:rsidR="00766384" w:rsidRPr="004E0854">
        <w:rPr>
          <w:rStyle w:val="Rfrenceintense"/>
          <w:b/>
          <w:sz w:val="36"/>
          <w:szCs w:val="28"/>
        </w:rPr>
        <w:t>t</w:t>
      </w:r>
      <w:r w:rsidRPr="004E0854">
        <w:rPr>
          <w:rStyle w:val="Rfrenceintense"/>
          <w:b/>
          <w:sz w:val="36"/>
          <w:szCs w:val="28"/>
        </w:rPr>
        <w:t>hèse 20</w:t>
      </w:r>
      <w:r w:rsidR="00AA15A2" w:rsidRPr="004E0854">
        <w:rPr>
          <w:rStyle w:val="Rfrenceintense"/>
          <w:b/>
          <w:sz w:val="36"/>
          <w:szCs w:val="28"/>
        </w:rPr>
        <w:t>2</w:t>
      </w:r>
      <w:r w:rsidR="003B772F" w:rsidRPr="004E0854">
        <w:rPr>
          <w:rStyle w:val="Rfrenceintense"/>
          <w:b/>
          <w:sz w:val="36"/>
          <w:szCs w:val="28"/>
        </w:rPr>
        <w:t>6</w:t>
      </w:r>
      <w:r w:rsidRPr="004E0854">
        <w:rPr>
          <w:rStyle w:val="Rfrenceintense"/>
          <w:b/>
          <w:sz w:val="36"/>
          <w:szCs w:val="28"/>
        </w:rPr>
        <w:t xml:space="preserve"> :</w:t>
      </w:r>
    </w:p>
    <w:p w14:paraId="5325843F" w14:textId="77777777" w:rsidR="00EF0363" w:rsidRPr="001A7E4B" w:rsidRDefault="00EF0363" w:rsidP="00EF0363">
      <w:pPr>
        <w:rPr>
          <w:color w:val="000000" w:themeColor="text1"/>
          <w:sz w:val="24"/>
          <w:lang w:eastAsia="fr-FR"/>
        </w:rPr>
      </w:pPr>
    </w:p>
    <w:p w14:paraId="39FDD07A" w14:textId="5A23EBBB" w:rsidR="00CA460C" w:rsidRPr="001A7E4B" w:rsidRDefault="00CA460C" w:rsidP="00CE5056">
      <w:pPr>
        <w:numPr>
          <w:ilvl w:val="0"/>
          <w:numId w:val="1"/>
        </w:numPr>
        <w:rPr>
          <w:rFonts w:asciiTheme="minorHAnsi" w:hAnsiTheme="minorHAnsi" w:cstheme="minorHAnsi"/>
          <w:color w:val="000000" w:themeColor="text1"/>
          <w:sz w:val="24"/>
        </w:rPr>
      </w:pPr>
      <w:bookmarkStart w:id="2" w:name="_Hlk37769129"/>
      <w:r w:rsidRPr="001A7E4B">
        <w:rPr>
          <w:rFonts w:asciiTheme="minorHAnsi" w:hAnsiTheme="minorHAnsi" w:cstheme="minorHAnsi"/>
          <w:color w:val="000000" w:themeColor="text1"/>
          <w:sz w:val="24"/>
        </w:rPr>
        <w:t>Retour des dossiers</w:t>
      </w:r>
      <w:r w:rsidR="001957F9" w:rsidRPr="001A7E4B">
        <w:rPr>
          <w:rFonts w:asciiTheme="minorHAnsi" w:hAnsiTheme="minorHAnsi" w:cstheme="minorHAnsi"/>
          <w:color w:val="000000" w:themeColor="text1"/>
          <w:sz w:val="24"/>
        </w:rPr>
        <w:t xml:space="preserve"> des candidats</w:t>
      </w:r>
      <w:r w:rsidR="00672FFC">
        <w:rPr>
          <w:rFonts w:asciiTheme="minorHAnsi" w:hAnsiTheme="minorHAnsi" w:cstheme="minorHAnsi"/>
          <w:color w:val="000000" w:themeColor="text1"/>
          <w:sz w:val="24"/>
        </w:rPr>
        <w:t xml:space="preserve"> et candidates</w:t>
      </w:r>
      <w:r w:rsidR="001957F9" w:rsidRPr="001A7E4B">
        <w:rPr>
          <w:rFonts w:asciiTheme="minorHAnsi" w:hAnsiTheme="minorHAnsi" w:cstheme="minorHAnsi"/>
          <w:color w:val="000000" w:themeColor="text1"/>
          <w:sz w:val="24"/>
        </w:rPr>
        <w:t xml:space="preserve"> auprès de votre École doctorale</w:t>
      </w:r>
      <w:r w:rsidR="005C36FD" w:rsidRPr="001A7E4B">
        <w:rPr>
          <w:rFonts w:asciiTheme="minorHAnsi" w:hAnsiTheme="minorHAnsi" w:cstheme="minorHAnsi"/>
          <w:color w:val="000000" w:themeColor="text1"/>
          <w:sz w:val="24"/>
        </w:rPr>
        <w:t xml:space="preserve"> : contactez votre </w:t>
      </w:r>
      <w:r w:rsidR="001957F9" w:rsidRPr="001A7E4B">
        <w:rPr>
          <w:rFonts w:asciiTheme="minorHAnsi" w:hAnsiTheme="minorHAnsi" w:cstheme="minorHAnsi"/>
          <w:color w:val="000000" w:themeColor="text1"/>
          <w:sz w:val="24"/>
        </w:rPr>
        <w:t>É</w:t>
      </w:r>
      <w:r w:rsidR="005C36FD" w:rsidRPr="001A7E4B">
        <w:rPr>
          <w:rFonts w:asciiTheme="minorHAnsi" w:hAnsiTheme="minorHAnsi" w:cstheme="minorHAnsi"/>
          <w:color w:val="000000" w:themeColor="text1"/>
          <w:sz w:val="24"/>
        </w:rPr>
        <w:t xml:space="preserve">cole </w:t>
      </w:r>
      <w:r w:rsidR="001957F9" w:rsidRPr="001A7E4B">
        <w:rPr>
          <w:rFonts w:asciiTheme="minorHAnsi" w:hAnsiTheme="minorHAnsi" w:cstheme="minorHAnsi"/>
          <w:color w:val="000000" w:themeColor="text1"/>
          <w:sz w:val="24"/>
        </w:rPr>
        <w:t>d</w:t>
      </w:r>
      <w:r w:rsidR="005C36FD" w:rsidRPr="001A7E4B">
        <w:rPr>
          <w:rFonts w:asciiTheme="minorHAnsi" w:hAnsiTheme="minorHAnsi" w:cstheme="minorHAnsi"/>
          <w:color w:val="000000" w:themeColor="text1"/>
          <w:sz w:val="24"/>
        </w:rPr>
        <w:t>octorale pour connaitre la date limite de retour des dossiers de candidature</w:t>
      </w:r>
      <w:r w:rsidR="0007017C" w:rsidRPr="001A7E4B">
        <w:rPr>
          <w:rFonts w:asciiTheme="minorHAnsi" w:hAnsiTheme="minorHAnsi" w:cstheme="minorHAnsi"/>
          <w:color w:val="000000" w:themeColor="text1"/>
          <w:sz w:val="24"/>
        </w:rPr>
        <w:t xml:space="preserve"> </w:t>
      </w:r>
      <w:bookmarkStart w:id="3" w:name="_Hlk207788917"/>
      <w:r w:rsidR="0007017C" w:rsidRPr="001A7E4B">
        <w:rPr>
          <w:rFonts w:asciiTheme="minorHAnsi" w:hAnsiTheme="minorHAnsi" w:cstheme="minorHAnsi"/>
          <w:b/>
          <w:color w:val="000000" w:themeColor="text1"/>
          <w:sz w:val="24"/>
        </w:rPr>
        <w:t xml:space="preserve">(courant </w:t>
      </w:r>
      <w:r w:rsidR="00EE7461" w:rsidRPr="001A7E4B">
        <w:rPr>
          <w:rFonts w:asciiTheme="minorHAnsi" w:hAnsiTheme="minorHAnsi" w:cstheme="minorHAnsi"/>
          <w:b/>
          <w:color w:val="000000" w:themeColor="text1"/>
          <w:sz w:val="24"/>
        </w:rPr>
        <w:t>février, début mars</w:t>
      </w:r>
      <w:r w:rsidR="004A56A9" w:rsidRPr="001A7E4B">
        <w:rPr>
          <w:rFonts w:asciiTheme="minorHAnsi" w:hAnsiTheme="minorHAnsi" w:cstheme="minorHAnsi"/>
          <w:b/>
          <w:color w:val="000000" w:themeColor="text1"/>
          <w:sz w:val="24"/>
        </w:rPr>
        <w:t xml:space="preserve"> 202</w:t>
      </w:r>
      <w:r w:rsidR="00EE7461" w:rsidRPr="001A7E4B">
        <w:rPr>
          <w:rFonts w:asciiTheme="minorHAnsi" w:hAnsiTheme="minorHAnsi" w:cstheme="minorHAnsi"/>
          <w:b/>
          <w:color w:val="000000" w:themeColor="text1"/>
          <w:sz w:val="24"/>
        </w:rPr>
        <w:t>6</w:t>
      </w:r>
      <w:r w:rsidR="0007017C" w:rsidRPr="001A7E4B">
        <w:rPr>
          <w:rFonts w:asciiTheme="minorHAnsi" w:hAnsiTheme="minorHAnsi" w:cstheme="minorHAnsi"/>
          <w:color w:val="000000" w:themeColor="text1"/>
          <w:sz w:val="24"/>
        </w:rPr>
        <w:t>)</w:t>
      </w:r>
      <w:bookmarkEnd w:id="3"/>
    </w:p>
    <w:bookmarkEnd w:id="2"/>
    <w:p w14:paraId="270F89AD" w14:textId="0AEE1BE7" w:rsidR="005C36FD" w:rsidRPr="001A7E4B" w:rsidRDefault="00C9479C" w:rsidP="00CE5056">
      <w:pPr>
        <w:numPr>
          <w:ilvl w:val="0"/>
          <w:numId w:val="1"/>
        </w:numPr>
        <w:rPr>
          <w:rFonts w:asciiTheme="minorHAnsi" w:hAnsiTheme="minorHAnsi" w:cstheme="minorHAnsi"/>
          <w:color w:val="000000" w:themeColor="text1"/>
          <w:sz w:val="24"/>
        </w:rPr>
      </w:pPr>
      <w:r w:rsidRPr="001A7E4B">
        <w:rPr>
          <w:rFonts w:asciiTheme="minorHAnsi" w:hAnsiTheme="minorHAnsi" w:cstheme="minorHAnsi"/>
          <w:b/>
          <w:color w:val="000000" w:themeColor="text1"/>
          <w:sz w:val="24"/>
        </w:rPr>
        <w:t>Lundi 11</w:t>
      </w:r>
      <w:r w:rsidR="000F7319" w:rsidRPr="001A7E4B">
        <w:rPr>
          <w:rFonts w:asciiTheme="minorHAnsi" w:hAnsiTheme="minorHAnsi" w:cstheme="minorHAnsi"/>
          <w:b/>
          <w:color w:val="000000" w:themeColor="text1"/>
          <w:sz w:val="24"/>
        </w:rPr>
        <w:t xml:space="preserve"> mai 202</w:t>
      </w:r>
      <w:r w:rsidR="00EE7461" w:rsidRPr="001A7E4B">
        <w:rPr>
          <w:rFonts w:asciiTheme="minorHAnsi" w:hAnsiTheme="minorHAnsi" w:cstheme="minorHAnsi"/>
          <w:b/>
          <w:color w:val="000000" w:themeColor="text1"/>
          <w:sz w:val="24"/>
        </w:rPr>
        <w:t>6</w:t>
      </w:r>
      <w:r w:rsidR="005C36FD" w:rsidRPr="001A7E4B">
        <w:rPr>
          <w:rFonts w:asciiTheme="minorHAnsi" w:hAnsiTheme="minorHAnsi" w:cstheme="minorHAnsi"/>
          <w:color w:val="000000" w:themeColor="text1"/>
          <w:sz w:val="24"/>
        </w:rPr>
        <w:t xml:space="preserve"> : </w:t>
      </w:r>
      <w:r w:rsidR="00F860CB" w:rsidRPr="001A7E4B">
        <w:rPr>
          <w:rFonts w:asciiTheme="minorHAnsi" w:hAnsiTheme="minorHAnsi" w:cstheme="minorHAnsi"/>
          <w:color w:val="000000" w:themeColor="text1"/>
          <w:sz w:val="24"/>
        </w:rPr>
        <w:t>a</w:t>
      </w:r>
      <w:r w:rsidR="005C36FD" w:rsidRPr="001A7E4B">
        <w:rPr>
          <w:rFonts w:asciiTheme="minorHAnsi" w:hAnsiTheme="minorHAnsi" w:cstheme="minorHAnsi"/>
          <w:color w:val="000000" w:themeColor="text1"/>
          <w:sz w:val="24"/>
        </w:rPr>
        <w:t>nnonce des résultats auprès des docteurs</w:t>
      </w:r>
    </w:p>
    <w:p w14:paraId="71BCE10D" w14:textId="2325AAFB" w:rsidR="00FD2C6A" w:rsidRPr="001A7E4B" w:rsidRDefault="00EE7461" w:rsidP="009564C7">
      <w:pPr>
        <w:numPr>
          <w:ilvl w:val="0"/>
          <w:numId w:val="1"/>
        </w:numPr>
        <w:rPr>
          <w:rFonts w:asciiTheme="minorHAnsi" w:hAnsiTheme="minorHAnsi" w:cstheme="minorHAnsi"/>
          <w:b/>
          <w:color w:val="000000" w:themeColor="text1"/>
          <w:sz w:val="24"/>
        </w:rPr>
      </w:pPr>
      <w:r w:rsidRPr="001A7E4B">
        <w:rPr>
          <w:rFonts w:asciiTheme="minorHAnsi" w:hAnsiTheme="minorHAnsi" w:cstheme="minorHAnsi"/>
          <w:b/>
          <w:color w:val="000000" w:themeColor="text1"/>
          <w:sz w:val="24"/>
        </w:rPr>
        <w:t>Mardi</w:t>
      </w:r>
      <w:r w:rsidR="000F7319" w:rsidRPr="001A7E4B">
        <w:rPr>
          <w:rFonts w:asciiTheme="minorHAnsi" w:hAnsiTheme="minorHAnsi" w:cstheme="minorHAnsi"/>
          <w:b/>
          <w:color w:val="000000" w:themeColor="text1"/>
          <w:sz w:val="24"/>
        </w:rPr>
        <w:t xml:space="preserve"> </w:t>
      </w:r>
      <w:r w:rsidRPr="001A7E4B">
        <w:rPr>
          <w:rFonts w:asciiTheme="minorHAnsi" w:hAnsiTheme="minorHAnsi" w:cstheme="minorHAnsi"/>
          <w:b/>
          <w:color w:val="000000" w:themeColor="text1"/>
          <w:sz w:val="24"/>
        </w:rPr>
        <w:t>9</w:t>
      </w:r>
      <w:r w:rsidR="00654662" w:rsidRPr="001A7E4B">
        <w:rPr>
          <w:rFonts w:asciiTheme="minorHAnsi" w:hAnsiTheme="minorHAnsi" w:cstheme="minorHAnsi"/>
          <w:b/>
          <w:color w:val="000000" w:themeColor="text1"/>
          <w:sz w:val="24"/>
        </w:rPr>
        <w:t xml:space="preserve"> juin 202</w:t>
      </w:r>
      <w:r w:rsidRPr="001A7E4B">
        <w:rPr>
          <w:rFonts w:asciiTheme="minorHAnsi" w:hAnsiTheme="minorHAnsi" w:cstheme="minorHAnsi"/>
          <w:b/>
          <w:color w:val="000000" w:themeColor="text1"/>
          <w:sz w:val="24"/>
        </w:rPr>
        <w:t>6</w:t>
      </w:r>
      <w:r w:rsidR="00654662" w:rsidRPr="001A7E4B">
        <w:rPr>
          <w:rFonts w:asciiTheme="minorHAnsi" w:hAnsiTheme="minorHAnsi" w:cstheme="minorHAnsi"/>
          <w:b/>
          <w:color w:val="000000" w:themeColor="text1"/>
          <w:sz w:val="24"/>
        </w:rPr>
        <w:t xml:space="preserve">, 17h : </w:t>
      </w:r>
      <w:r w:rsidR="00766384" w:rsidRPr="001A7E4B">
        <w:rPr>
          <w:rFonts w:asciiTheme="minorHAnsi" w:hAnsiTheme="minorHAnsi" w:cstheme="minorHAnsi"/>
          <w:b/>
          <w:color w:val="000000" w:themeColor="text1"/>
          <w:sz w:val="24"/>
        </w:rPr>
        <w:t>Remise des prix lors de la Cérémonie des docteurs</w:t>
      </w:r>
    </w:p>
    <w:p w14:paraId="44085EE2" w14:textId="77777777" w:rsidR="00FD2C6A" w:rsidRPr="001A7E4B" w:rsidRDefault="00FD2C6A" w:rsidP="009564C7">
      <w:pPr>
        <w:rPr>
          <w:rFonts w:asciiTheme="minorHAnsi" w:hAnsiTheme="minorHAnsi" w:cstheme="minorHAnsi"/>
          <w:b/>
          <w:color w:val="000000" w:themeColor="text1"/>
          <w:sz w:val="24"/>
        </w:rPr>
      </w:pPr>
    </w:p>
    <w:p w14:paraId="3B003C5C" w14:textId="622F6AB4" w:rsidR="00C92B3B" w:rsidRPr="001A7E4B" w:rsidRDefault="00087C00" w:rsidP="009564C7">
      <w:pPr>
        <w:rPr>
          <w:rFonts w:asciiTheme="minorHAnsi" w:hAnsiTheme="minorHAnsi" w:cstheme="minorHAnsi"/>
          <w:color w:val="000000" w:themeColor="text1"/>
          <w:sz w:val="24"/>
        </w:rPr>
      </w:pPr>
      <w:r w:rsidRPr="00986048">
        <w:rPr>
          <w:rFonts w:asciiTheme="minorHAnsi" w:hAnsiTheme="minorHAnsi" w:cstheme="minorHAnsi"/>
          <w:b/>
          <w:color w:val="FF0000"/>
          <w:sz w:val="24"/>
        </w:rPr>
        <w:t>IMPORTANT</w:t>
      </w:r>
      <w:r w:rsidR="00C92B3B" w:rsidRPr="00986048">
        <w:rPr>
          <w:rFonts w:asciiTheme="minorHAnsi" w:hAnsiTheme="minorHAnsi" w:cstheme="minorHAnsi"/>
          <w:b/>
          <w:color w:val="FF0000"/>
          <w:sz w:val="24"/>
        </w:rPr>
        <w:t xml:space="preserve"> : </w:t>
      </w:r>
      <w:r w:rsidR="00F860CB" w:rsidRPr="001A7E4B">
        <w:rPr>
          <w:rFonts w:asciiTheme="minorHAnsi" w:hAnsiTheme="minorHAnsi" w:cstheme="minorHAnsi"/>
          <w:color w:val="000000" w:themeColor="text1"/>
          <w:sz w:val="24"/>
        </w:rPr>
        <w:t>i</w:t>
      </w:r>
      <w:r w:rsidR="00C92B3B" w:rsidRPr="001A7E4B">
        <w:rPr>
          <w:rFonts w:asciiTheme="minorHAnsi" w:hAnsiTheme="minorHAnsi" w:cstheme="minorHAnsi"/>
          <w:color w:val="000000" w:themeColor="text1"/>
          <w:sz w:val="24"/>
        </w:rPr>
        <w:t>l est</w:t>
      </w:r>
      <w:r w:rsidR="009C6EA8" w:rsidRPr="001A7E4B">
        <w:rPr>
          <w:rFonts w:asciiTheme="minorHAnsi" w:hAnsiTheme="minorHAnsi" w:cstheme="minorHAnsi"/>
          <w:color w:val="000000" w:themeColor="text1"/>
          <w:sz w:val="24"/>
        </w:rPr>
        <w:t xml:space="preserve"> </w:t>
      </w:r>
      <w:r w:rsidR="00C92B3B" w:rsidRPr="001A7E4B">
        <w:rPr>
          <w:rFonts w:asciiTheme="minorHAnsi" w:hAnsiTheme="minorHAnsi" w:cstheme="minorHAnsi"/>
          <w:color w:val="000000" w:themeColor="text1"/>
          <w:sz w:val="24"/>
        </w:rPr>
        <w:t xml:space="preserve">important de noter la date de la cérémonie afin </w:t>
      </w:r>
      <w:r w:rsidRPr="001A7E4B">
        <w:rPr>
          <w:rFonts w:asciiTheme="minorHAnsi" w:hAnsiTheme="minorHAnsi" w:cstheme="minorHAnsi"/>
          <w:color w:val="000000" w:themeColor="text1"/>
          <w:sz w:val="24"/>
        </w:rPr>
        <w:t xml:space="preserve">de vous rendre </w:t>
      </w:r>
      <w:r w:rsidR="00C92B3B" w:rsidRPr="001A7E4B">
        <w:rPr>
          <w:rFonts w:asciiTheme="minorHAnsi" w:hAnsiTheme="minorHAnsi" w:cstheme="minorHAnsi"/>
          <w:color w:val="000000" w:themeColor="text1"/>
          <w:sz w:val="24"/>
        </w:rPr>
        <w:t>disponible si vous êtes lauréat</w:t>
      </w:r>
      <w:r w:rsidR="00672FFC">
        <w:rPr>
          <w:rFonts w:asciiTheme="minorHAnsi" w:hAnsiTheme="minorHAnsi" w:cstheme="minorHAnsi"/>
          <w:color w:val="000000" w:themeColor="text1"/>
          <w:sz w:val="24"/>
        </w:rPr>
        <w:t xml:space="preserve"> ou lauréate</w:t>
      </w:r>
      <w:r w:rsidR="00C92B3B" w:rsidRPr="001A7E4B">
        <w:rPr>
          <w:rFonts w:asciiTheme="minorHAnsi" w:hAnsiTheme="minorHAnsi" w:cstheme="minorHAnsi"/>
          <w:color w:val="000000" w:themeColor="text1"/>
          <w:sz w:val="24"/>
        </w:rPr>
        <w:t>. Nous vous conseillons également d’informer votre directeur</w:t>
      </w:r>
      <w:r w:rsidR="00672FFC">
        <w:rPr>
          <w:rFonts w:asciiTheme="minorHAnsi" w:hAnsiTheme="minorHAnsi" w:cstheme="minorHAnsi"/>
          <w:color w:val="000000" w:themeColor="text1"/>
          <w:sz w:val="24"/>
        </w:rPr>
        <w:t xml:space="preserve"> ou directrice</w:t>
      </w:r>
      <w:r w:rsidR="00C92B3B" w:rsidRPr="001A7E4B">
        <w:rPr>
          <w:rFonts w:asciiTheme="minorHAnsi" w:hAnsiTheme="minorHAnsi" w:cstheme="minorHAnsi"/>
          <w:color w:val="000000" w:themeColor="text1"/>
          <w:sz w:val="24"/>
        </w:rPr>
        <w:t xml:space="preserve"> de thèse de la date sachant qu’ils sont invités </w:t>
      </w:r>
      <w:r w:rsidR="00F860CB" w:rsidRPr="001A7E4B">
        <w:rPr>
          <w:rFonts w:asciiTheme="minorHAnsi" w:hAnsiTheme="minorHAnsi" w:cstheme="minorHAnsi"/>
          <w:color w:val="000000" w:themeColor="text1"/>
          <w:sz w:val="24"/>
        </w:rPr>
        <w:t>à</w:t>
      </w:r>
      <w:r w:rsidR="00C92B3B" w:rsidRPr="001A7E4B">
        <w:rPr>
          <w:rFonts w:asciiTheme="minorHAnsi" w:hAnsiTheme="minorHAnsi" w:cstheme="minorHAnsi"/>
          <w:color w:val="000000" w:themeColor="text1"/>
          <w:sz w:val="24"/>
        </w:rPr>
        <w:t xml:space="preserve"> la cérémonie.</w:t>
      </w:r>
    </w:p>
    <w:p w14:paraId="13187050" w14:textId="77777777" w:rsidR="009E4210" w:rsidRPr="001A7E4B" w:rsidRDefault="009E4210" w:rsidP="009E4210">
      <w:pPr>
        <w:rPr>
          <w:rFonts w:asciiTheme="minorHAnsi" w:hAnsiTheme="minorHAnsi" w:cstheme="minorHAnsi"/>
          <w:b/>
          <w:color w:val="000000" w:themeColor="text1"/>
          <w:sz w:val="24"/>
        </w:rPr>
      </w:pPr>
    </w:p>
    <w:p w14:paraId="2B996D34" w14:textId="4070922F" w:rsidR="009E4210" w:rsidRPr="001A7E4B" w:rsidRDefault="009E4210" w:rsidP="009E4210">
      <w:pPr>
        <w:rPr>
          <w:rFonts w:asciiTheme="minorHAnsi" w:hAnsiTheme="minorHAnsi" w:cstheme="minorHAnsi"/>
          <w:color w:val="000000" w:themeColor="text1"/>
          <w:sz w:val="24"/>
        </w:rPr>
      </w:pPr>
      <w:r w:rsidRPr="001A7E4B">
        <w:rPr>
          <w:rFonts w:asciiTheme="minorHAnsi" w:hAnsiTheme="minorHAnsi" w:cstheme="minorHAnsi"/>
          <w:color w:val="000000" w:themeColor="text1"/>
          <w:sz w:val="24"/>
        </w:rPr>
        <w:t>Nous restons à votre entière disposition pour tout</w:t>
      </w:r>
      <w:r w:rsidR="009B2414" w:rsidRPr="001A7E4B">
        <w:rPr>
          <w:rFonts w:asciiTheme="minorHAnsi" w:hAnsiTheme="minorHAnsi" w:cstheme="minorHAnsi"/>
          <w:color w:val="000000" w:themeColor="text1"/>
          <w:sz w:val="24"/>
        </w:rPr>
        <w:t xml:space="preserve"> complément d’</w:t>
      </w:r>
      <w:r w:rsidRPr="001A7E4B">
        <w:rPr>
          <w:rFonts w:asciiTheme="minorHAnsi" w:hAnsiTheme="minorHAnsi" w:cstheme="minorHAnsi"/>
          <w:color w:val="000000" w:themeColor="text1"/>
          <w:sz w:val="24"/>
        </w:rPr>
        <w:t>information.</w:t>
      </w:r>
    </w:p>
    <w:p w14:paraId="52F922BF" w14:textId="622F4695" w:rsidR="008F330C" w:rsidRPr="001A7E4B" w:rsidRDefault="009E4210">
      <w:pPr>
        <w:rPr>
          <w:color w:val="000000" w:themeColor="text1"/>
          <w:sz w:val="24"/>
        </w:rPr>
      </w:pPr>
      <w:r w:rsidRPr="001A7E4B">
        <w:rPr>
          <w:rFonts w:cs="Calibri"/>
          <w:color w:val="000000" w:themeColor="text1"/>
          <w:szCs w:val="22"/>
          <w:lang w:eastAsia="fr-FR"/>
        </w:rPr>
        <w:t>Contact :</w:t>
      </w:r>
      <w:r w:rsidRPr="001A7E4B">
        <w:rPr>
          <w:rFonts w:asciiTheme="minorHAnsi" w:hAnsiTheme="minorHAnsi" w:cstheme="minorHAnsi"/>
          <w:color w:val="000000" w:themeColor="text1"/>
          <w:sz w:val="24"/>
        </w:rPr>
        <w:t xml:space="preserve"> </w:t>
      </w:r>
      <w:r w:rsidR="00766384" w:rsidRPr="001A7E4B">
        <w:rPr>
          <w:rFonts w:cs="Calibri"/>
          <w:color w:val="000000" w:themeColor="text1"/>
          <w:szCs w:val="22"/>
          <w:lang w:eastAsia="fr-FR"/>
        </w:rPr>
        <w:t xml:space="preserve">phd-events@univ-grenoble-alpes.fr </w:t>
      </w:r>
    </w:p>
    <w:p w14:paraId="353C8D71" w14:textId="77777777" w:rsidR="000E1AA1" w:rsidRPr="001A7E4B" w:rsidRDefault="000E1AA1">
      <w:pPr>
        <w:rPr>
          <w:rFonts w:asciiTheme="minorHAnsi" w:hAnsiTheme="minorHAnsi" w:cstheme="minorHAnsi"/>
          <w:b/>
          <w:color w:val="000000" w:themeColor="text1"/>
          <w:sz w:val="24"/>
        </w:rPr>
      </w:pPr>
    </w:p>
    <w:p w14:paraId="572A476D" w14:textId="0F556E80" w:rsidR="00E040CC" w:rsidRPr="001A7E4B" w:rsidRDefault="00CA460C">
      <w:pPr>
        <w:rPr>
          <w:rFonts w:asciiTheme="minorHAnsi" w:hAnsiTheme="minorHAnsi" w:cstheme="minorHAnsi"/>
          <w:b/>
          <w:color w:val="000000" w:themeColor="text1"/>
          <w:sz w:val="24"/>
        </w:rPr>
      </w:pPr>
      <w:r w:rsidRPr="001A7E4B">
        <w:rPr>
          <w:rFonts w:asciiTheme="minorHAnsi" w:hAnsiTheme="minorHAnsi" w:cstheme="minorHAnsi"/>
          <w:b/>
          <w:color w:val="000000" w:themeColor="text1"/>
          <w:sz w:val="24"/>
        </w:rPr>
        <w:t>ATTENTION : nous vous rappelons que votre dossier</w:t>
      </w:r>
      <w:r w:rsidR="00410DFF" w:rsidRPr="001A7E4B">
        <w:rPr>
          <w:rFonts w:asciiTheme="minorHAnsi" w:hAnsiTheme="minorHAnsi" w:cstheme="minorHAnsi"/>
          <w:b/>
          <w:color w:val="000000" w:themeColor="text1"/>
          <w:sz w:val="24"/>
        </w:rPr>
        <w:t xml:space="preserve"> de candidature</w:t>
      </w:r>
      <w:r w:rsidRPr="001A7E4B">
        <w:rPr>
          <w:rFonts w:asciiTheme="minorHAnsi" w:hAnsiTheme="minorHAnsi" w:cstheme="minorHAnsi"/>
          <w:b/>
          <w:color w:val="000000" w:themeColor="text1"/>
          <w:sz w:val="24"/>
        </w:rPr>
        <w:t xml:space="preserve"> est à transmettre à votre </w:t>
      </w:r>
      <w:r w:rsidR="00766384" w:rsidRPr="001A7E4B">
        <w:rPr>
          <w:rFonts w:asciiTheme="minorHAnsi" w:hAnsiTheme="minorHAnsi" w:cstheme="minorHAnsi"/>
          <w:b/>
          <w:color w:val="000000" w:themeColor="text1"/>
          <w:sz w:val="24"/>
        </w:rPr>
        <w:t>É</w:t>
      </w:r>
      <w:r w:rsidRPr="001A7E4B">
        <w:rPr>
          <w:rFonts w:asciiTheme="minorHAnsi" w:hAnsiTheme="minorHAnsi" w:cstheme="minorHAnsi"/>
          <w:b/>
          <w:color w:val="000000" w:themeColor="text1"/>
          <w:sz w:val="24"/>
        </w:rPr>
        <w:t xml:space="preserve">cole </w:t>
      </w:r>
      <w:r w:rsidR="00766384" w:rsidRPr="001A7E4B">
        <w:rPr>
          <w:rFonts w:asciiTheme="minorHAnsi" w:hAnsiTheme="minorHAnsi" w:cstheme="minorHAnsi"/>
          <w:b/>
          <w:color w:val="000000" w:themeColor="text1"/>
          <w:sz w:val="24"/>
        </w:rPr>
        <w:t>d</w:t>
      </w:r>
      <w:r w:rsidRPr="001A7E4B">
        <w:rPr>
          <w:rFonts w:asciiTheme="minorHAnsi" w:hAnsiTheme="minorHAnsi" w:cstheme="minorHAnsi"/>
          <w:b/>
          <w:color w:val="000000" w:themeColor="text1"/>
          <w:sz w:val="24"/>
        </w:rPr>
        <w:t>octorale</w:t>
      </w:r>
      <w:r w:rsidR="000E1AA1" w:rsidRPr="001A7E4B">
        <w:rPr>
          <w:rFonts w:asciiTheme="minorHAnsi" w:hAnsiTheme="minorHAnsi" w:cstheme="minorHAnsi"/>
          <w:b/>
          <w:color w:val="000000" w:themeColor="text1"/>
          <w:sz w:val="24"/>
        </w:rPr>
        <w:t>.</w:t>
      </w:r>
    </w:p>
    <w:p w14:paraId="57F12968" w14:textId="7C89C5F5" w:rsidR="00E040CC" w:rsidRPr="001A7E4B" w:rsidRDefault="00E040CC" w:rsidP="00226AF7">
      <w:pPr>
        <w:spacing w:after="200" w:line="276" w:lineRule="auto"/>
        <w:jc w:val="left"/>
        <w:rPr>
          <w:rFonts w:asciiTheme="minorHAnsi" w:hAnsiTheme="minorHAnsi" w:cstheme="minorHAnsi"/>
          <w:b/>
          <w:color w:val="000000" w:themeColor="text1"/>
          <w:sz w:val="24"/>
        </w:rPr>
        <w:sectPr w:rsidR="00E040CC" w:rsidRPr="001A7E4B">
          <w:headerReference w:type="default" r:id="rId8"/>
          <w:footerReference w:type="default" r:id="rId9"/>
          <w:pgSz w:w="11906" w:h="16838"/>
          <w:pgMar w:top="1417" w:right="1417" w:bottom="1417" w:left="1417" w:header="708" w:footer="708" w:gutter="0"/>
          <w:cols w:space="708"/>
          <w:docGrid w:linePitch="360"/>
        </w:sectPr>
      </w:pPr>
    </w:p>
    <w:p w14:paraId="55EB335D" w14:textId="77777777" w:rsidR="00E040CC" w:rsidRPr="001A7E4B" w:rsidRDefault="00E040CC">
      <w:pPr>
        <w:rPr>
          <w:rFonts w:asciiTheme="minorHAnsi" w:hAnsiTheme="minorHAnsi" w:cstheme="minorHAnsi"/>
          <w:b/>
          <w:color w:val="000000" w:themeColor="text1"/>
          <w:sz w:val="24"/>
        </w:rPr>
      </w:pPr>
    </w:p>
    <w:p w14:paraId="5B044FC5" w14:textId="316B3B39" w:rsidR="00E040CC" w:rsidRPr="001A7E4B" w:rsidRDefault="00E040CC">
      <w:pPr>
        <w:rPr>
          <w:rFonts w:asciiTheme="minorHAnsi" w:hAnsiTheme="minorHAnsi" w:cstheme="minorHAnsi"/>
          <w:b/>
          <w:color w:val="000000" w:themeColor="text1"/>
          <w:sz w:val="44"/>
          <w:szCs w:val="44"/>
        </w:rPr>
      </w:pPr>
      <w:r w:rsidRPr="001A7E4B">
        <w:rPr>
          <w:rFonts w:asciiTheme="minorHAnsi" w:hAnsiTheme="minorHAnsi" w:cstheme="minorHAnsi"/>
          <w:b/>
          <w:color w:val="000000" w:themeColor="text1"/>
          <w:sz w:val="44"/>
          <w:szCs w:val="44"/>
        </w:rPr>
        <w:t>ANNEXE 1</w:t>
      </w:r>
    </w:p>
    <w:p w14:paraId="0EF7285C" w14:textId="77777777" w:rsidR="00095AEF" w:rsidRPr="001A7E4B" w:rsidRDefault="00095AEF">
      <w:pPr>
        <w:rPr>
          <w:rFonts w:asciiTheme="minorHAnsi" w:hAnsiTheme="minorHAnsi" w:cstheme="minorHAnsi"/>
          <w:b/>
          <w:color w:val="000000" w:themeColor="text1"/>
          <w:sz w:val="44"/>
          <w:szCs w:val="44"/>
        </w:rPr>
      </w:pPr>
    </w:p>
    <w:p w14:paraId="17DC1D70" w14:textId="1D02D4E7" w:rsidR="00E040CC" w:rsidRPr="001A7E4B" w:rsidRDefault="00095AEF">
      <w:pPr>
        <w:rPr>
          <w:rFonts w:asciiTheme="minorHAnsi" w:hAnsiTheme="minorHAnsi" w:cstheme="minorHAnsi"/>
          <w:b/>
          <w:color w:val="000000" w:themeColor="text1"/>
          <w:sz w:val="24"/>
        </w:rPr>
      </w:pPr>
      <w:r w:rsidRPr="001A7E4B">
        <w:rPr>
          <w:rFonts w:asciiTheme="minorHAnsi" w:hAnsiTheme="minorHAnsi" w:cstheme="minorHAnsi"/>
          <w:b/>
          <w:noProof/>
          <w:color w:val="000000" w:themeColor="text1"/>
          <w:sz w:val="24"/>
        </w:rPr>
        <w:drawing>
          <wp:inline distT="0" distB="0" distL="0" distR="0" wp14:anchorId="4E1B5886" wp14:editId="053352F9">
            <wp:extent cx="8888730" cy="4412615"/>
            <wp:effectExtent l="0" t="0" r="762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8730" cy="4412615"/>
                    </a:xfrm>
                    <a:prstGeom prst="rect">
                      <a:avLst/>
                    </a:prstGeom>
                    <a:noFill/>
                    <a:ln>
                      <a:noFill/>
                    </a:ln>
                  </pic:spPr>
                </pic:pic>
              </a:graphicData>
            </a:graphic>
          </wp:inline>
        </w:drawing>
      </w:r>
    </w:p>
    <w:sectPr w:rsidR="00E040CC" w:rsidRPr="001A7E4B" w:rsidSect="00E040C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8CA3E" w14:textId="77777777" w:rsidR="007D7D77" w:rsidRDefault="007D7D77" w:rsidP="00705D40">
      <w:r>
        <w:separator/>
      </w:r>
    </w:p>
  </w:endnote>
  <w:endnote w:type="continuationSeparator" w:id="0">
    <w:p w14:paraId="33E797FA" w14:textId="77777777" w:rsidR="007D7D77" w:rsidRDefault="007D7D77" w:rsidP="0070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401979"/>
      <w:docPartObj>
        <w:docPartGallery w:val="Page Numbers (Bottom of Page)"/>
        <w:docPartUnique/>
      </w:docPartObj>
    </w:sdtPr>
    <w:sdtContent>
      <w:p w14:paraId="4033B693" w14:textId="05A858BE" w:rsidR="000A2552" w:rsidRDefault="000A2552">
        <w:pPr>
          <w:pStyle w:val="Pieddepage"/>
          <w:jc w:val="right"/>
        </w:pPr>
        <w:r>
          <w:fldChar w:fldCharType="begin"/>
        </w:r>
        <w:r>
          <w:instrText>PAGE   \* MERGEFORMAT</w:instrText>
        </w:r>
        <w:r>
          <w:fldChar w:fldCharType="separate"/>
        </w:r>
        <w:r w:rsidR="00EE67DC">
          <w:rPr>
            <w:noProof/>
          </w:rPr>
          <w:t>2</w:t>
        </w:r>
        <w:r>
          <w:fldChar w:fldCharType="end"/>
        </w:r>
      </w:p>
    </w:sdtContent>
  </w:sdt>
  <w:p w14:paraId="70DE1277" w14:textId="77777777" w:rsidR="000A2552" w:rsidRDefault="000A25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C7A17" w14:textId="77777777" w:rsidR="007D7D77" w:rsidRDefault="007D7D77" w:rsidP="00705D40">
      <w:r>
        <w:separator/>
      </w:r>
    </w:p>
  </w:footnote>
  <w:footnote w:type="continuationSeparator" w:id="0">
    <w:p w14:paraId="7D506E38" w14:textId="77777777" w:rsidR="007D7D77" w:rsidRDefault="007D7D77" w:rsidP="00705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8785" w14:textId="3BE561A8" w:rsidR="00705D40" w:rsidRPr="00E12892" w:rsidRDefault="00512C82" w:rsidP="00705D40">
    <w:pPr>
      <w:pStyle w:val="En-tte"/>
      <w:tabs>
        <w:tab w:val="clear" w:pos="4536"/>
        <w:tab w:val="clear" w:pos="9072"/>
        <w:tab w:val="left" w:pos="4678"/>
      </w:tabs>
      <w:ind w:left="-851" w:right="-859"/>
      <w:rPr>
        <w:sz w:val="20"/>
        <w:szCs w:val="20"/>
      </w:rPr>
    </w:pPr>
    <w:r>
      <w:rPr>
        <w:noProof/>
        <w:lang w:eastAsia="fr-FR"/>
      </w:rPr>
      <w:drawing>
        <wp:anchor distT="0" distB="0" distL="114300" distR="114300" simplePos="0" relativeHeight="251659264" behindDoc="0" locked="0" layoutInCell="1" allowOverlap="1" wp14:anchorId="2BABEF21" wp14:editId="7E2A6804">
          <wp:simplePos x="0" y="0"/>
          <wp:positionH relativeFrom="margin">
            <wp:posOffset>635</wp:posOffset>
          </wp:positionH>
          <wp:positionV relativeFrom="margin">
            <wp:posOffset>-986155</wp:posOffset>
          </wp:positionV>
          <wp:extent cx="1511300" cy="953770"/>
          <wp:effectExtent l="0" t="0" r="0" b="0"/>
          <wp:wrapSquare wrapText="bothSides"/>
          <wp:docPr id="4" name="Image 4" descr="logo_UGA_couleur_rvb-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GA_couleur_rvb-2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953770"/>
                  </a:xfrm>
                  <a:prstGeom prst="rect">
                    <a:avLst/>
                  </a:prstGeom>
                  <a:noFill/>
                </pic:spPr>
              </pic:pic>
            </a:graphicData>
          </a:graphic>
          <wp14:sizeRelH relativeFrom="page">
            <wp14:pctWidth>0</wp14:pctWidth>
          </wp14:sizeRelH>
          <wp14:sizeRelV relativeFrom="page">
            <wp14:pctHeight>0</wp14:pctHeight>
          </wp14:sizeRelV>
        </wp:anchor>
      </w:drawing>
    </w:r>
    <w:r w:rsidR="00705D40" w:rsidRPr="00B9457D">
      <w:rPr>
        <w:b/>
        <w:sz w:val="32"/>
        <w:szCs w:val="32"/>
      </w:rPr>
      <w:tab/>
    </w:r>
  </w:p>
  <w:p w14:paraId="016814F8" w14:textId="77777777" w:rsidR="004D2E23" w:rsidRDefault="004D2E23" w:rsidP="004D2E23">
    <w:pPr>
      <w:pStyle w:val="En-tte"/>
      <w:tabs>
        <w:tab w:val="clear" w:pos="4536"/>
        <w:tab w:val="clear" w:pos="9072"/>
        <w:tab w:val="left" w:pos="5387"/>
        <w:tab w:val="left" w:pos="5529"/>
      </w:tabs>
      <w:ind w:left="-851" w:right="-859"/>
      <w:rPr>
        <w:i/>
        <w:color w:val="595959"/>
        <w:szCs w:val="22"/>
      </w:rPr>
    </w:pPr>
  </w:p>
  <w:p w14:paraId="04B83A41" w14:textId="77777777" w:rsidR="00E13106" w:rsidRDefault="00E13106" w:rsidP="004D2E23">
    <w:pPr>
      <w:pStyle w:val="En-tte"/>
      <w:tabs>
        <w:tab w:val="clear" w:pos="4536"/>
        <w:tab w:val="clear" w:pos="9072"/>
        <w:tab w:val="left" w:pos="5387"/>
        <w:tab w:val="left" w:pos="5529"/>
      </w:tabs>
      <w:ind w:right="-859"/>
      <w:rPr>
        <w:i/>
        <w:color w:val="595959"/>
        <w:szCs w:val="22"/>
      </w:rPr>
    </w:pPr>
  </w:p>
  <w:p w14:paraId="2E4717A1" w14:textId="0C056BC9" w:rsidR="00705D40" w:rsidRDefault="00705D40" w:rsidP="00151292">
    <w:pPr>
      <w:pStyle w:val="En-tte"/>
      <w:tabs>
        <w:tab w:val="clear" w:pos="4536"/>
        <w:tab w:val="clear" w:pos="9072"/>
        <w:tab w:val="left" w:pos="5387"/>
        <w:tab w:val="left" w:pos="5529"/>
      </w:tabs>
      <w:ind w:right="-859"/>
    </w:pPr>
    <w:r>
      <w:rPr>
        <w:color w:val="595959"/>
        <w:szCs w:val="22"/>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59B"/>
    <w:multiLevelType w:val="hybridMultilevel"/>
    <w:tmpl w:val="82E867CE"/>
    <w:lvl w:ilvl="0" w:tplc="F00C9CB0">
      <w:numFmt w:val="bullet"/>
      <w:lvlText w:val="•"/>
      <w:lvlJc w:val="left"/>
      <w:pPr>
        <w:ind w:left="1065" w:hanging="705"/>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6B3185"/>
    <w:multiLevelType w:val="hybridMultilevel"/>
    <w:tmpl w:val="E752F1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E73E6C"/>
    <w:multiLevelType w:val="hybridMultilevel"/>
    <w:tmpl w:val="49D28F12"/>
    <w:lvl w:ilvl="0" w:tplc="AE70AE96">
      <w:start w:val="1"/>
      <w:numFmt w:val="bullet"/>
      <w:lvlText w:val="-"/>
      <w:lvlJc w:val="left"/>
      <w:pPr>
        <w:tabs>
          <w:tab w:val="num" w:pos="720"/>
        </w:tabs>
        <w:ind w:left="720" w:hanging="360"/>
      </w:pPr>
      <w:rPr>
        <w:rFonts w:ascii="Times New Roman" w:hAnsi="Times New Roman" w:hint="default"/>
      </w:rPr>
    </w:lvl>
    <w:lvl w:ilvl="1" w:tplc="040C000F">
      <w:start w:val="1"/>
      <w:numFmt w:val="decimal"/>
      <w:lvlText w:val="%2."/>
      <w:lvlJc w:val="left"/>
      <w:pPr>
        <w:tabs>
          <w:tab w:val="num" w:pos="1440"/>
        </w:tabs>
        <w:ind w:left="1440" w:hanging="360"/>
      </w:pPr>
      <w:rPr>
        <w:rFonts w:hint="default"/>
      </w:rPr>
    </w:lvl>
    <w:lvl w:ilvl="2" w:tplc="6082E668">
      <w:start w:val="1"/>
      <w:numFmt w:val="bullet"/>
      <w:lvlText w:val="•"/>
      <w:lvlJc w:val="left"/>
      <w:pPr>
        <w:tabs>
          <w:tab w:val="num" w:pos="2160"/>
        </w:tabs>
        <w:ind w:left="2160" w:hanging="360"/>
      </w:pPr>
      <w:rPr>
        <w:rFonts w:ascii="Arial" w:hAnsi="Arial" w:hint="default"/>
      </w:rPr>
    </w:lvl>
    <w:lvl w:ilvl="3" w:tplc="BA3C1AC6" w:tentative="1">
      <w:start w:val="1"/>
      <w:numFmt w:val="bullet"/>
      <w:lvlText w:val="•"/>
      <w:lvlJc w:val="left"/>
      <w:pPr>
        <w:tabs>
          <w:tab w:val="num" w:pos="2880"/>
        </w:tabs>
        <w:ind w:left="2880" w:hanging="360"/>
      </w:pPr>
      <w:rPr>
        <w:rFonts w:ascii="Arial" w:hAnsi="Arial" w:hint="default"/>
      </w:rPr>
    </w:lvl>
    <w:lvl w:ilvl="4" w:tplc="710C6F1E" w:tentative="1">
      <w:start w:val="1"/>
      <w:numFmt w:val="bullet"/>
      <w:lvlText w:val="•"/>
      <w:lvlJc w:val="left"/>
      <w:pPr>
        <w:tabs>
          <w:tab w:val="num" w:pos="3600"/>
        </w:tabs>
        <w:ind w:left="3600" w:hanging="360"/>
      </w:pPr>
      <w:rPr>
        <w:rFonts w:ascii="Arial" w:hAnsi="Arial" w:hint="default"/>
      </w:rPr>
    </w:lvl>
    <w:lvl w:ilvl="5" w:tplc="6714D142" w:tentative="1">
      <w:start w:val="1"/>
      <w:numFmt w:val="bullet"/>
      <w:lvlText w:val="•"/>
      <w:lvlJc w:val="left"/>
      <w:pPr>
        <w:tabs>
          <w:tab w:val="num" w:pos="4320"/>
        </w:tabs>
        <w:ind w:left="4320" w:hanging="360"/>
      </w:pPr>
      <w:rPr>
        <w:rFonts w:ascii="Arial" w:hAnsi="Arial" w:hint="default"/>
      </w:rPr>
    </w:lvl>
    <w:lvl w:ilvl="6" w:tplc="55B68894" w:tentative="1">
      <w:start w:val="1"/>
      <w:numFmt w:val="bullet"/>
      <w:lvlText w:val="•"/>
      <w:lvlJc w:val="left"/>
      <w:pPr>
        <w:tabs>
          <w:tab w:val="num" w:pos="5040"/>
        </w:tabs>
        <w:ind w:left="5040" w:hanging="360"/>
      </w:pPr>
      <w:rPr>
        <w:rFonts w:ascii="Arial" w:hAnsi="Arial" w:hint="default"/>
      </w:rPr>
    </w:lvl>
    <w:lvl w:ilvl="7" w:tplc="21C25198" w:tentative="1">
      <w:start w:val="1"/>
      <w:numFmt w:val="bullet"/>
      <w:lvlText w:val="•"/>
      <w:lvlJc w:val="left"/>
      <w:pPr>
        <w:tabs>
          <w:tab w:val="num" w:pos="5760"/>
        </w:tabs>
        <w:ind w:left="5760" w:hanging="360"/>
      </w:pPr>
      <w:rPr>
        <w:rFonts w:ascii="Arial" w:hAnsi="Arial" w:hint="default"/>
      </w:rPr>
    </w:lvl>
    <w:lvl w:ilvl="8" w:tplc="C09E1D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8D4326"/>
    <w:multiLevelType w:val="hybridMultilevel"/>
    <w:tmpl w:val="04745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9E50E93"/>
    <w:multiLevelType w:val="hybridMultilevel"/>
    <w:tmpl w:val="8E46AC6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176F91"/>
    <w:multiLevelType w:val="hybridMultilevel"/>
    <w:tmpl w:val="BA840C22"/>
    <w:lvl w:ilvl="0" w:tplc="040C000D">
      <w:start w:val="1"/>
      <w:numFmt w:val="bullet"/>
      <w:lvlText w:val=""/>
      <w:lvlJc w:val="left"/>
      <w:pPr>
        <w:ind w:left="-1404" w:hanging="360"/>
      </w:pPr>
      <w:rPr>
        <w:rFonts w:ascii="Wingdings" w:hAnsi="Wingdings" w:hint="default"/>
      </w:rPr>
    </w:lvl>
    <w:lvl w:ilvl="1" w:tplc="040C000D">
      <w:start w:val="1"/>
      <w:numFmt w:val="bullet"/>
      <w:lvlText w:val=""/>
      <w:lvlJc w:val="left"/>
      <w:pPr>
        <w:ind w:left="-684" w:hanging="360"/>
      </w:pPr>
      <w:rPr>
        <w:rFonts w:ascii="Wingdings" w:hAnsi="Wingdings" w:hint="default"/>
      </w:rPr>
    </w:lvl>
    <w:lvl w:ilvl="2" w:tplc="040C0005" w:tentative="1">
      <w:start w:val="1"/>
      <w:numFmt w:val="bullet"/>
      <w:lvlText w:val=""/>
      <w:lvlJc w:val="left"/>
      <w:pPr>
        <w:ind w:left="36" w:hanging="360"/>
      </w:pPr>
      <w:rPr>
        <w:rFonts w:ascii="Wingdings" w:hAnsi="Wingdings" w:hint="default"/>
      </w:rPr>
    </w:lvl>
    <w:lvl w:ilvl="3" w:tplc="040C0001" w:tentative="1">
      <w:start w:val="1"/>
      <w:numFmt w:val="bullet"/>
      <w:lvlText w:val=""/>
      <w:lvlJc w:val="left"/>
      <w:pPr>
        <w:ind w:left="756" w:hanging="360"/>
      </w:pPr>
      <w:rPr>
        <w:rFonts w:ascii="Symbol" w:hAnsi="Symbol" w:hint="default"/>
      </w:rPr>
    </w:lvl>
    <w:lvl w:ilvl="4" w:tplc="040C0003" w:tentative="1">
      <w:start w:val="1"/>
      <w:numFmt w:val="bullet"/>
      <w:lvlText w:val="o"/>
      <w:lvlJc w:val="left"/>
      <w:pPr>
        <w:ind w:left="1476" w:hanging="360"/>
      </w:pPr>
      <w:rPr>
        <w:rFonts w:ascii="Courier New" w:hAnsi="Courier New" w:cs="Courier New" w:hint="default"/>
      </w:rPr>
    </w:lvl>
    <w:lvl w:ilvl="5" w:tplc="040C0005" w:tentative="1">
      <w:start w:val="1"/>
      <w:numFmt w:val="bullet"/>
      <w:lvlText w:val=""/>
      <w:lvlJc w:val="left"/>
      <w:pPr>
        <w:ind w:left="2196" w:hanging="360"/>
      </w:pPr>
      <w:rPr>
        <w:rFonts w:ascii="Wingdings" w:hAnsi="Wingdings" w:hint="default"/>
      </w:rPr>
    </w:lvl>
    <w:lvl w:ilvl="6" w:tplc="040C0001" w:tentative="1">
      <w:start w:val="1"/>
      <w:numFmt w:val="bullet"/>
      <w:lvlText w:val=""/>
      <w:lvlJc w:val="left"/>
      <w:pPr>
        <w:ind w:left="2916" w:hanging="360"/>
      </w:pPr>
      <w:rPr>
        <w:rFonts w:ascii="Symbol" w:hAnsi="Symbol" w:hint="default"/>
      </w:rPr>
    </w:lvl>
    <w:lvl w:ilvl="7" w:tplc="040C0003" w:tentative="1">
      <w:start w:val="1"/>
      <w:numFmt w:val="bullet"/>
      <w:lvlText w:val="o"/>
      <w:lvlJc w:val="left"/>
      <w:pPr>
        <w:ind w:left="3636" w:hanging="360"/>
      </w:pPr>
      <w:rPr>
        <w:rFonts w:ascii="Courier New" w:hAnsi="Courier New" w:cs="Courier New" w:hint="default"/>
      </w:rPr>
    </w:lvl>
    <w:lvl w:ilvl="8" w:tplc="040C0005" w:tentative="1">
      <w:start w:val="1"/>
      <w:numFmt w:val="bullet"/>
      <w:lvlText w:val=""/>
      <w:lvlJc w:val="left"/>
      <w:pPr>
        <w:ind w:left="4356" w:hanging="360"/>
      </w:pPr>
      <w:rPr>
        <w:rFonts w:ascii="Wingdings" w:hAnsi="Wingdings" w:hint="default"/>
      </w:rPr>
    </w:lvl>
  </w:abstractNum>
  <w:abstractNum w:abstractNumId="6" w15:restartNumberingAfterBreak="0">
    <w:nsid w:val="1CBA37C8"/>
    <w:multiLevelType w:val="hybridMultilevel"/>
    <w:tmpl w:val="7A8AA70A"/>
    <w:lvl w:ilvl="0" w:tplc="AE70AE96">
      <w:start w:val="1"/>
      <w:numFmt w:val="bullet"/>
      <w:lvlText w:val="-"/>
      <w:lvlJc w:val="left"/>
      <w:pPr>
        <w:tabs>
          <w:tab w:val="num" w:pos="720"/>
        </w:tabs>
        <w:ind w:left="720" w:hanging="360"/>
      </w:pPr>
      <w:rPr>
        <w:rFonts w:ascii="Times New Roman" w:hAnsi="Times New Roman" w:hint="default"/>
      </w:rPr>
    </w:lvl>
    <w:lvl w:ilvl="1" w:tplc="040C000D">
      <w:start w:val="1"/>
      <w:numFmt w:val="bullet"/>
      <w:lvlText w:val=""/>
      <w:lvlJc w:val="left"/>
      <w:pPr>
        <w:tabs>
          <w:tab w:val="num" w:pos="1440"/>
        </w:tabs>
        <w:ind w:left="1440" w:hanging="360"/>
      </w:pPr>
      <w:rPr>
        <w:rFonts w:ascii="Wingdings" w:hAnsi="Wingdings" w:hint="default"/>
      </w:rPr>
    </w:lvl>
    <w:lvl w:ilvl="2" w:tplc="6082E668">
      <w:start w:val="1"/>
      <w:numFmt w:val="bullet"/>
      <w:lvlText w:val="•"/>
      <w:lvlJc w:val="left"/>
      <w:pPr>
        <w:tabs>
          <w:tab w:val="num" w:pos="2160"/>
        </w:tabs>
        <w:ind w:left="2160" w:hanging="360"/>
      </w:pPr>
      <w:rPr>
        <w:rFonts w:ascii="Arial" w:hAnsi="Arial" w:hint="default"/>
      </w:rPr>
    </w:lvl>
    <w:lvl w:ilvl="3" w:tplc="BA3C1AC6" w:tentative="1">
      <w:start w:val="1"/>
      <w:numFmt w:val="bullet"/>
      <w:lvlText w:val="•"/>
      <w:lvlJc w:val="left"/>
      <w:pPr>
        <w:tabs>
          <w:tab w:val="num" w:pos="2880"/>
        </w:tabs>
        <w:ind w:left="2880" w:hanging="360"/>
      </w:pPr>
      <w:rPr>
        <w:rFonts w:ascii="Arial" w:hAnsi="Arial" w:hint="default"/>
      </w:rPr>
    </w:lvl>
    <w:lvl w:ilvl="4" w:tplc="710C6F1E" w:tentative="1">
      <w:start w:val="1"/>
      <w:numFmt w:val="bullet"/>
      <w:lvlText w:val="•"/>
      <w:lvlJc w:val="left"/>
      <w:pPr>
        <w:tabs>
          <w:tab w:val="num" w:pos="3600"/>
        </w:tabs>
        <w:ind w:left="3600" w:hanging="360"/>
      </w:pPr>
      <w:rPr>
        <w:rFonts w:ascii="Arial" w:hAnsi="Arial" w:hint="default"/>
      </w:rPr>
    </w:lvl>
    <w:lvl w:ilvl="5" w:tplc="6714D142" w:tentative="1">
      <w:start w:val="1"/>
      <w:numFmt w:val="bullet"/>
      <w:lvlText w:val="•"/>
      <w:lvlJc w:val="left"/>
      <w:pPr>
        <w:tabs>
          <w:tab w:val="num" w:pos="4320"/>
        </w:tabs>
        <w:ind w:left="4320" w:hanging="360"/>
      </w:pPr>
      <w:rPr>
        <w:rFonts w:ascii="Arial" w:hAnsi="Arial" w:hint="default"/>
      </w:rPr>
    </w:lvl>
    <w:lvl w:ilvl="6" w:tplc="55B68894" w:tentative="1">
      <w:start w:val="1"/>
      <w:numFmt w:val="bullet"/>
      <w:lvlText w:val="•"/>
      <w:lvlJc w:val="left"/>
      <w:pPr>
        <w:tabs>
          <w:tab w:val="num" w:pos="5040"/>
        </w:tabs>
        <w:ind w:left="5040" w:hanging="360"/>
      </w:pPr>
      <w:rPr>
        <w:rFonts w:ascii="Arial" w:hAnsi="Arial" w:hint="default"/>
      </w:rPr>
    </w:lvl>
    <w:lvl w:ilvl="7" w:tplc="21C25198" w:tentative="1">
      <w:start w:val="1"/>
      <w:numFmt w:val="bullet"/>
      <w:lvlText w:val="•"/>
      <w:lvlJc w:val="left"/>
      <w:pPr>
        <w:tabs>
          <w:tab w:val="num" w:pos="5760"/>
        </w:tabs>
        <w:ind w:left="5760" w:hanging="360"/>
      </w:pPr>
      <w:rPr>
        <w:rFonts w:ascii="Arial" w:hAnsi="Arial" w:hint="default"/>
      </w:rPr>
    </w:lvl>
    <w:lvl w:ilvl="8" w:tplc="C09E1D8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377B2D"/>
    <w:multiLevelType w:val="hybridMultilevel"/>
    <w:tmpl w:val="EB18B69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ED7965"/>
    <w:multiLevelType w:val="hybridMultilevel"/>
    <w:tmpl w:val="C650680E"/>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AE79EA"/>
    <w:multiLevelType w:val="hybridMultilevel"/>
    <w:tmpl w:val="B120C4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4850012"/>
    <w:multiLevelType w:val="hybridMultilevel"/>
    <w:tmpl w:val="DC2AD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0924E7"/>
    <w:multiLevelType w:val="hybridMultilevel"/>
    <w:tmpl w:val="F19ED694"/>
    <w:lvl w:ilvl="0" w:tplc="340C2C0C">
      <w:start w:val="2"/>
      <w:numFmt w:val="bullet"/>
      <w:lvlText w:val="-"/>
      <w:lvlJc w:val="left"/>
      <w:pPr>
        <w:ind w:left="720" w:hanging="360"/>
      </w:pPr>
      <w:rPr>
        <w:rFonts w:ascii="Calibri" w:eastAsia="Calibr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27731C"/>
    <w:multiLevelType w:val="hybridMultilevel"/>
    <w:tmpl w:val="A31E25E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340C2C0C">
      <w:start w:val="2"/>
      <w:numFmt w:val="bullet"/>
      <w:lvlText w:val="-"/>
      <w:lvlJc w:val="left"/>
      <w:pPr>
        <w:ind w:left="2061" w:hanging="360"/>
      </w:pPr>
      <w:rPr>
        <w:rFonts w:ascii="Calibri" w:eastAsia="Calibri" w:hAnsi="Calibri" w:cstheme="minorHAnsi" w:hint="default"/>
      </w:rPr>
    </w:lvl>
    <w:lvl w:ilvl="3" w:tplc="340C2C0C">
      <w:start w:val="2"/>
      <w:numFmt w:val="bullet"/>
      <w:lvlText w:val="-"/>
      <w:lvlJc w:val="left"/>
      <w:pPr>
        <w:ind w:left="2880" w:hanging="360"/>
      </w:pPr>
      <w:rPr>
        <w:rFonts w:ascii="Calibri" w:eastAsia="Calibri" w:hAnsi="Calibri" w:cstheme="minorHAnsi"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8E2018"/>
    <w:multiLevelType w:val="hybridMultilevel"/>
    <w:tmpl w:val="E8A4938A"/>
    <w:lvl w:ilvl="0" w:tplc="040C0001">
      <w:start w:val="1"/>
      <w:numFmt w:val="bullet"/>
      <w:lvlText w:val=""/>
      <w:lvlJc w:val="left"/>
      <w:pPr>
        <w:ind w:left="1068" w:hanging="360"/>
      </w:pPr>
      <w:rPr>
        <w:rFonts w:ascii="Symbol" w:hAnsi="Symbol" w:hint="default"/>
      </w:rPr>
    </w:lvl>
    <w:lvl w:ilvl="1" w:tplc="040C0019">
      <w:start w:val="1"/>
      <w:numFmt w:val="lowerLetter"/>
      <w:lvlText w:val="%2."/>
      <w:lvlJc w:val="left"/>
      <w:pPr>
        <w:ind w:left="1788" w:hanging="360"/>
      </w:pPr>
    </w:lvl>
    <w:lvl w:ilvl="2" w:tplc="040C0001">
      <w:start w:val="1"/>
      <w:numFmt w:val="bullet"/>
      <w:lvlText w:val=""/>
      <w:lvlJc w:val="left"/>
      <w:pPr>
        <w:ind w:left="2508" w:hanging="180"/>
      </w:pPr>
      <w:rPr>
        <w:rFonts w:ascii="Symbol" w:hAnsi="Symbol" w:hint="default"/>
      </w:rPr>
    </w:lvl>
    <w:lvl w:ilvl="3" w:tplc="040C000F">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3F560370"/>
    <w:multiLevelType w:val="hybridMultilevel"/>
    <w:tmpl w:val="0B02B7C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FE904FF"/>
    <w:multiLevelType w:val="hybridMultilevel"/>
    <w:tmpl w:val="A42A561C"/>
    <w:lvl w:ilvl="0" w:tplc="040C0001">
      <w:start w:val="1"/>
      <w:numFmt w:val="bullet"/>
      <w:lvlText w:val=""/>
      <w:lvlJc w:val="left"/>
      <w:pPr>
        <w:ind w:left="1068" w:hanging="360"/>
      </w:pPr>
      <w:rPr>
        <w:rFonts w:ascii="Symbol" w:hAnsi="Symbol" w:hint="default"/>
      </w:rPr>
    </w:lvl>
    <w:lvl w:ilvl="1" w:tplc="040C0001">
      <w:start w:val="1"/>
      <w:numFmt w:val="bullet"/>
      <w:lvlText w:val=""/>
      <w:lvlJc w:val="left"/>
      <w:pPr>
        <w:ind w:left="1788" w:hanging="360"/>
      </w:pPr>
      <w:rPr>
        <w:rFonts w:ascii="Symbol" w:hAnsi="Symbol" w:hint="default"/>
      </w:rPr>
    </w:lvl>
    <w:lvl w:ilvl="2" w:tplc="040C0001">
      <w:start w:val="1"/>
      <w:numFmt w:val="bullet"/>
      <w:lvlText w:val=""/>
      <w:lvlJc w:val="left"/>
      <w:pPr>
        <w:ind w:left="2508" w:hanging="180"/>
      </w:pPr>
      <w:rPr>
        <w:rFonts w:ascii="Symbol" w:hAnsi="Symbol" w:hint="default"/>
      </w:rPr>
    </w:lvl>
    <w:lvl w:ilvl="3" w:tplc="040C000F">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40E305F6"/>
    <w:multiLevelType w:val="hybridMultilevel"/>
    <w:tmpl w:val="DBE6C0DC"/>
    <w:lvl w:ilvl="0" w:tplc="AF942FA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9A3D68"/>
    <w:multiLevelType w:val="hybridMultilevel"/>
    <w:tmpl w:val="DA06D50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6CE07C1"/>
    <w:multiLevelType w:val="hybridMultilevel"/>
    <w:tmpl w:val="2BC20FE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8CD2A2F"/>
    <w:multiLevelType w:val="hybridMultilevel"/>
    <w:tmpl w:val="290868FA"/>
    <w:lvl w:ilvl="0" w:tplc="AF942FA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243AA3"/>
    <w:multiLevelType w:val="hybridMultilevel"/>
    <w:tmpl w:val="828A5E4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FED7EE3"/>
    <w:multiLevelType w:val="hybridMultilevel"/>
    <w:tmpl w:val="7780DB0E"/>
    <w:lvl w:ilvl="0" w:tplc="040C000D">
      <w:start w:val="1"/>
      <w:numFmt w:val="bullet"/>
      <w:lvlText w:val=""/>
      <w:lvlJc w:val="left"/>
      <w:pPr>
        <w:ind w:left="993" w:hanging="360"/>
      </w:pPr>
      <w:rPr>
        <w:rFonts w:ascii="Wingdings" w:hAnsi="Wingdings" w:hint="default"/>
      </w:rPr>
    </w:lvl>
    <w:lvl w:ilvl="1" w:tplc="040C0003">
      <w:start w:val="1"/>
      <w:numFmt w:val="bullet"/>
      <w:lvlText w:val="o"/>
      <w:lvlJc w:val="left"/>
      <w:pPr>
        <w:ind w:left="1713" w:hanging="360"/>
      </w:pPr>
      <w:rPr>
        <w:rFonts w:ascii="Courier New" w:hAnsi="Courier New" w:cs="Courier New" w:hint="default"/>
      </w:rPr>
    </w:lvl>
    <w:lvl w:ilvl="2" w:tplc="040C0005" w:tentative="1">
      <w:start w:val="1"/>
      <w:numFmt w:val="bullet"/>
      <w:lvlText w:val=""/>
      <w:lvlJc w:val="left"/>
      <w:pPr>
        <w:ind w:left="2433" w:hanging="360"/>
      </w:pPr>
      <w:rPr>
        <w:rFonts w:ascii="Wingdings" w:hAnsi="Wingdings" w:hint="default"/>
      </w:rPr>
    </w:lvl>
    <w:lvl w:ilvl="3" w:tplc="040C0001" w:tentative="1">
      <w:start w:val="1"/>
      <w:numFmt w:val="bullet"/>
      <w:lvlText w:val=""/>
      <w:lvlJc w:val="left"/>
      <w:pPr>
        <w:ind w:left="3153" w:hanging="360"/>
      </w:pPr>
      <w:rPr>
        <w:rFonts w:ascii="Symbol" w:hAnsi="Symbol" w:hint="default"/>
      </w:rPr>
    </w:lvl>
    <w:lvl w:ilvl="4" w:tplc="040C0003" w:tentative="1">
      <w:start w:val="1"/>
      <w:numFmt w:val="bullet"/>
      <w:lvlText w:val="o"/>
      <w:lvlJc w:val="left"/>
      <w:pPr>
        <w:ind w:left="3873" w:hanging="360"/>
      </w:pPr>
      <w:rPr>
        <w:rFonts w:ascii="Courier New" w:hAnsi="Courier New" w:cs="Courier New" w:hint="default"/>
      </w:rPr>
    </w:lvl>
    <w:lvl w:ilvl="5" w:tplc="040C0005" w:tentative="1">
      <w:start w:val="1"/>
      <w:numFmt w:val="bullet"/>
      <w:lvlText w:val=""/>
      <w:lvlJc w:val="left"/>
      <w:pPr>
        <w:ind w:left="4593" w:hanging="360"/>
      </w:pPr>
      <w:rPr>
        <w:rFonts w:ascii="Wingdings" w:hAnsi="Wingdings" w:hint="default"/>
      </w:rPr>
    </w:lvl>
    <w:lvl w:ilvl="6" w:tplc="040C0001" w:tentative="1">
      <w:start w:val="1"/>
      <w:numFmt w:val="bullet"/>
      <w:lvlText w:val=""/>
      <w:lvlJc w:val="left"/>
      <w:pPr>
        <w:ind w:left="5313" w:hanging="360"/>
      </w:pPr>
      <w:rPr>
        <w:rFonts w:ascii="Symbol" w:hAnsi="Symbol" w:hint="default"/>
      </w:rPr>
    </w:lvl>
    <w:lvl w:ilvl="7" w:tplc="040C0003" w:tentative="1">
      <w:start w:val="1"/>
      <w:numFmt w:val="bullet"/>
      <w:lvlText w:val="o"/>
      <w:lvlJc w:val="left"/>
      <w:pPr>
        <w:ind w:left="6033" w:hanging="360"/>
      </w:pPr>
      <w:rPr>
        <w:rFonts w:ascii="Courier New" w:hAnsi="Courier New" w:cs="Courier New" w:hint="default"/>
      </w:rPr>
    </w:lvl>
    <w:lvl w:ilvl="8" w:tplc="040C0005" w:tentative="1">
      <w:start w:val="1"/>
      <w:numFmt w:val="bullet"/>
      <w:lvlText w:val=""/>
      <w:lvlJc w:val="left"/>
      <w:pPr>
        <w:ind w:left="6753" w:hanging="360"/>
      </w:pPr>
      <w:rPr>
        <w:rFonts w:ascii="Wingdings" w:hAnsi="Wingdings" w:hint="default"/>
      </w:rPr>
    </w:lvl>
  </w:abstractNum>
  <w:abstractNum w:abstractNumId="22" w15:restartNumberingAfterBreak="0">
    <w:nsid w:val="55D04275"/>
    <w:multiLevelType w:val="hybridMultilevel"/>
    <w:tmpl w:val="A6BE2F20"/>
    <w:lvl w:ilvl="0" w:tplc="AF942FA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873973"/>
    <w:multiLevelType w:val="hybridMultilevel"/>
    <w:tmpl w:val="112402E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061" w:hanging="360"/>
      </w:pPr>
      <w:rPr>
        <w:rFonts w:ascii="Wingdings" w:hAnsi="Wingdings" w:hint="default"/>
      </w:rPr>
    </w:lvl>
    <w:lvl w:ilvl="3" w:tplc="340C2C0C">
      <w:start w:val="2"/>
      <w:numFmt w:val="bullet"/>
      <w:lvlText w:val="-"/>
      <w:lvlJc w:val="left"/>
      <w:pPr>
        <w:ind w:left="2880" w:hanging="360"/>
      </w:pPr>
      <w:rPr>
        <w:rFonts w:ascii="Calibri" w:eastAsia="Calibri" w:hAnsi="Calibri" w:cstheme="minorHAnsi"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D73079"/>
    <w:multiLevelType w:val="hybridMultilevel"/>
    <w:tmpl w:val="9D461F5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4C1BE2"/>
    <w:multiLevelType w:val="hybridMultilevel"/>
    <w:tmpl w:val="B84850D0"/>
    <w:lvl w:ilvl="0" w:tplc="040C000F">
      <w:start w:val="1"/>
      <w:numFmt w:val="decimal"/>
      <w:lvlText w:val="%1."/>
      <w:lvlJc w:val="left"/>
      <w:pPr>
        <w:ind w:left="1068" w:hanging="360"/>
      </w:pPr>
    </w:lvl>
    <w:lvl w:ilvl="1" w:tplc="040C0001">
      <w:start w:val="1"/>
      <w:numFmt w:val="bullet"/>
      <w:lvlText w:val=""/>
      <w:lvlJc w:val="left"/>
      <w:pPr>
        <w:ind w:left="1788" w:hanging="360"/>
      </w:pPr>
      <w:rPr>
        <w:rFonts w:ascii="Symbol" w:hAnsi="Symbol" w:hint="default"/>
      </w:rPr>
    </w:lvl>
    <w:lvl w:ilvl="2" w:tplc="040C0001">
      <w:start w:val="1"/>
      <w:numFmt w:val="bullet"/>
      <w:lvlText w:val=""/>
      <w:lvlJc w:val="left"/>
      <w:pPr>
        <w:ind w:left="2508" w:hanging="180"/>
      </w:pPr>
      <w:rPr>
        <w:rFonts w:ascii="Symbol" w:hAnsi="Symbol" w:hint="default"/>
      </w:rPr>
    </w:lvl>
    <w:lvl w:ilvl="3" w:tplc="040C000F">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 w15:restartNumberingAfterBreak="0">
    <w:nsid w:val="5C8F35F4"/>
    <w:multiLevelType w:val="hybridMultilevel"/>
    <w:tmpl w:val="038206DC"/>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340C2C0C">
      <w:start w:val="2"/>
      <w:numFmt w:val="bullet"/>
      <w:lvlText w:val="-"/>
      <w:lvlJc w:val="left"/>
      <w:pPr>
        <w:ind w:left="2061" w:hanging="360"/>
      </w:pPr>
      <w:rPr>
        <w:rFonts w:ascii="Calibri" w:eastAsia="Calibri" w:hAnsi="Calibri" w:cstheme="minorHAnsi" w:hint="default"/>
      </w:rPr>
    </w:lvl>
    <w:lvl w:ilvl="3" w:tplc="340C2C0C">
      <w:start w:val="2"/>
      <w:numFmt w:val="bullet"/>
      <w:lvlText w:val="-"/>
      <w:lvlJc w:val="left"/>
      <w:pPr>
        <w:ind w:left="2880" w:hanging="360"/>
      </w:pPr>
      <w:rPr>
        <w:rFonts w:ascii="Calibri" w:eastAsia="Calibri" w:hAnsi="Calibri" w:cstheme="minorHAns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9D692A"/>
    <w:multiLevelType w:val="hybridMultilevel"/>
    <w:tmpl w:val="A29E2EE8"/>
    <w:lvl w:ilvl="0" w:tplc="74289C90">
      <w:start w:val="1"/>
      <w:numFmt w:val="bullet"/>
      <w:lvlText w:val=""/>
      <w:lvlJc w:val="left"/>
      <w:pPr>
        <w:ind w:left="1776" w:hanging="360"/>
      </w:pPr>
      <w:rPr>
        <w:rFonts w:ascii="Wingdings" w:hAnsi="Wingdings" w:hint="default"/>
      </w:rPr>
    </w:lvl>
    <w:lvl w:ilvl="1" w:tplc="D8D85566">
      <w:start w:val="1"/>
      <w:numFmt w:val="bullet"/>
      <w:pStyle w:val="TM2"/>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8" w15:restartNumberingAfterBreak="0">
    <w:nsid w:val="69507BF2"/>
    <w:multiLevelType w:val="hybridMultilevel"/>
    <w:tmpl w:val="B1C8B3E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01">
      <w:start w:val="1"/>
      <w:numFmt w:val="bullet"/>
      <w:lvlText w:val=""/>
      <w:lvlJc w:val="left"/>
      <w:pPr>
        <w:ind w:left="2160" w:hanging="180"/>
      </w:pPr>
      <w:rPr>
        <w:rFonts w:ascii="Symbol" w:hAnsi="Symbol"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DA05878"/>
    <w:multiLevelType w:val="hybridMultilevel"/>
    <w:tmpl w:val="5C3488D4"/>
    <w:lvl w:ilvl="0" w:tplc="C024A20E">
      <w:start w:val="1"/>
      <w:numFmt w:val="bullet"/>
      <w:lvlText w:val=""/>
      <w:lvlJc w:val="left"/>
      <w:pPr>
        <w:ind w:left="2061" w:hanging="360"/>
      </w:pPr>
      <w:rPr>
        <w:rFonts w:ascii="Wingdings" w:hAnsi="Wingdings" w:hint="default"/>
      </w:rPr>
    </w:lvl>
    <w:lvl w:ilvl="1" w:tplc="040C0003">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30" w15:restartNumberingAfterBreak="0">
    <w:nsid w:val="74E0068E"/>
    <w:multiLevelType w:val="hybridMultilevel"/>
    <w:tmpl w:val="5CA241FE"/>
    <w:lvl w:ilvl="0" w:tplc="AF942FA6">
      <w:start w:val="1"/>
      <w:numFmt w:val="bullet"/>
      <w:lvlText w:val="►"/>
      <w:lvlJc w:val="left"/>
      <w:pPr>
        <w:ind w:left="644" w:hanging="360"/>
      </w:pPr>
      <w:rPr>
        <w:rFonts w:ascii="Arial" w:hAnsi="Arial"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31" w15:restartNumberingAfterBreak="0">
    <w:nsid w:val="751C0611"/>
    <w:multiLevelType w:val="hybridMultilevel"/>
    <w:tmpl w:val="C7B02446"/>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79673CD8"/>
    <w:multiLevelType w:val="hybridMultilevel"/>
    <w:tmpl w:val="E48A3F5A"/>
    <w:lvl w:ilvl="0" w:tplc="040C0001">
      <w:start w:val="1"/>
      <w:numFmt w:val="bullet"/>
      <w:lvlText w:val=""/>
      <w:lvlJc w:val="left"/>
      <w:pPr>
        <w:tabs>
          <w:tab w:val="num" w:pos="720"/>
        </w:tabs>
        <w:ind w:left="720" w:hanging="360"/>
      </w:pPr>
      <w:rPr>
        <w:rFonts w:ascii="Symbol" w:hAnsi="Symbol" w:hint="default"/>
      </w:rPr>
    </w:lvl>
    <w:lvl w:ilvl="1" w:tplc="AF942FA6">
      <w:start w:val="1"/>
      <w:numFmt w:val="bullet"/>
      <w:lvlText w:val="►"/>
      <w:lvlJc w:val="left"/>
      <w:pPr>
        <w:tabs>
          <w:tab w:val="num" w:pos="1440"/>
        </w:tabs>
        <w:ind w:left="1440" w:hanging="360"/>
      </w:pPr>
      <w:rPr>
        <w:rFonts w:ascii="Arial" w:hAnsi="Arial" w:hint="default"/>
      </w:rPr>
    </w:lvl>
    <w:lvl w:ilvl="2" w:tplc="47D65774">
      <w:start w:val="49"/>
      <w:numFmt w:val="bullet"/>
      <w:lvlText w:val=""/>
      <w:lvlJc w:val="left"/>
      <w:pPr>
        <w:tabs>
          <w:tab w:val="num" w:pos="2160"/>
        </w:tabs>
        <w:ind w:left="2160" w:hanging="360"/>
      </w:pPr>
      <w:rPr>
        <w:rFonts w:ascii="Wingdings" w:hAnsi="Wingdings" w:hint="default"/>
      </w:rPr>
    </w:lvl>
    <w:lvl w:ilvl="3" w:tplc="5534014A" w:tentative="1">
      <w:start w:val="1"/>
      <w:numFmt w:val="bullet"/>
      <w:lvlText w:val="►"/>
      <w:lvlJc w:val="left"/>
      <w:pPr>
        <w:tabs>
          <w:tab w:val="num" w:pos="2880"/>
        </w:tabs>
        <w:ind w:left="2880" w:hanging="360"/>
      </w:pPr>
      <w:rPr>
        <w:rFonts w:ascii="Arial" w:hAnsi="Arial" w:hint="default"/>
      </w:rPr>
    </w:lvl>
    <w:lvl w:ilvl="4" w:tplc="EDA6B5EA" w:tentative="1">
      <w:start w:val="1"/>
      <w:numFmt w:val="bullet"/>
      <w:lvlText w:val="►"/>
      <w:lvlJc w:val="left"/>
      <w:pPr>
        <w:tabs>
          <w:tab w:val="num" w:pos="3600"/>
        </w:tabs>
        <w:ind w:left="3600" w:hanging="360"/>
      </w:pPr>
      <w:rPr>
        <w:rFonts w:ascii="Arial" w:hAnsi="Arial" w:hint="default"/>
      </w:rPr>
    </w:lvl>
    <w:lvl w:ilvl="5" w:tplc="70F2572A" w:tentative="1">
      <w:start w:val="1"/>
      <w:numFmt w:val="bullet"/>
      <w:lvlText w:val="►"/>
      <w:lvlJc w:val="left"/>
      <w:pPr>
        <w:tabs>
          <w:tab w:val="num" w:pos="4320"/>
        </w:tabs>
        <w:ind w:left="4320" w:hanging="360"/>
      </w:pPr>
      <w:rPr>
        <w:rFonts w:ascii="Arial" w:hAnsi="Arial" w:hint="default"/>
      </w:rPr>
    </w:lvl>
    <w:lvl w:ilvl="6" w:tplc="401CEDD2" w:tentative="1">
      <w:start w:val="1"/>
      <w:numFmt w:val="bullet"/>
      <w:lvlText w:val="►"/>
      <w:lvlJc w:val="left"/>
      <w:pPr>
        <w:tabs>
          <w:tab w:val="num" w:pos="5040"/>
        </w:tabs>
        <w:ind w:left="5040" w:hanging="360"/>
      </w:pPr>
      <w:rPr>
        <w:rFonts w:ascii="Arial" w:hAnsi="Arial" w:hint="default"/>
      </w:rPr>
    </w:lvl>
    <w:lvl w:ilvl="7" w:tplc="457E4304" w:tentative="1">
      <w:start w:val="1"/>
      <w:numFmt w:val="bullet"/>
      <w:lvlText w:val="►"/>
      <w:lvlJc w:val="left"/>
      <w:pPr>
        <w:tabs>
          <w:tab w:val="num" w:pos="5760"/>
        </w:tabs>
        <w:ind w:left="5760" w:hanging="360"/>
      </w:pPr>
      <w:rPr>
        <w:rFonts w:ascii="Arial" w:hAnsi="Arial" w:hint="default"/>
      </w:rPr>
    </w:lvl>
    <w:lvl w:ilvl="8" w:tplc="85441BA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B77552E"/>
    <w:multiLevelType w:val="hybridMultilevel"/>
    <w:tmpl w:val="FAFC1B3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340C2C0C">
      <w:start w:val="2"/>
      <w:numFmt w:val="bullet"/>
      <w:lvlText w:val="-"/>
      <w:lvlJc w:val="left"/>
      <w:pPr>
        <w:ind w:left="2061" w:hanging="360"/>
      </w:pPr>
      <w:rPr>
        <w:rFonts w:ascii="Calibri" w:eastAsia="Calibri" w:hAnsi="Calibri" w:cstheme="minorHAnsi" w:hint="default"/>
      </w:rPr>
    </w:lvl>
    <w:lvl w:ilvl="3" w:tplc="340C2C0C">
      <w:start w:val="2"/>
      <w:numFmt w:val="bullet"/>
      <w:lvlText w:val="-"/>
      <w:lvlJc w:val="left"/>
      <w:pPr>
        <w:ind w:left="2880" w:hanging="360"/>
      </w:pPr>
      <w:rPr>
        <w:rFonts w:ascii="Calibri" w:eastAsia="Calibri" w:hAnsi="Calibri" w:cstheme="minorHAnsi"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98516D"/>
    <w:multiLevelType w:val="hybridMultilevel"/>
    <w:tmpl w:val="36C6AD2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01">
      <w:start w:val="1"/>
      <w:numFmt w:val="bullet"/>
      <w:lvlText w:val=""/>
      <w:lvlJc w:val="left"/>
      <w:pPr>
        <w:ind w:left="2160" w:hanging="180"/>
      </w:pPr>
      <w:rPr>
        <w:rFonts w:ascii="Symbol" w:hAnsi="Symbol"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05977095">
    <w:abstractNumId w:val="32"/>
  </w:num>
  <w:num w:numId="2" w16cid:durableId="1815904235">
    <w:abstractNumId w:val="7"/>
  </w:num>
  <w:num w:numId="3" w16cid:durableId="480734786">
    <w:abstractNumId w:val="2"/>
  </w:num>
  <w:num w:numId="4" w16cid:durableId="1858738003">
    <w:abstractNumId w:val="23"/>
  </w:num>
  <w:num w:numId="5" w16cid:durableId="1159423102">
    <w:abstractNumId w:val="22"/>
  </w:num>
  <w:num w:numId="6" w16cid:durableId="1801723528">
    <w:abstractNumId w:val="27"/>
  </w:num>
  <w:num w:numId="7" w16cid:durableId="1226574406">
    <w:abstractNumId w:val="16"/>
  </w:num>
  <w:num w:numId="8" w16cid:durableId="1045181591">
    <w:abstractNumId w:val="19"/>
  </w:num>
  <w:num w:numId="9" w16cid:durableId="473715731">
    <w:abstractNumId w:val="29"/>
  </w:num>
  <w:num w:numId="10" w16cid:durableId="339084852">
    <w:abstractNumId w:val="5"/>
  </w:num>
  <w:num w:numId="11" w16cid:durableId="1896775149">
    <w:abstractNumId w:val="8"/>
  </w:num>
  <w:num w:numId="12" w16cid:durableId="474835135">
    <w:abstractNumId w:val="24"/>
  </w:num>
  <w:num w:numId="13" w16cid:durableId="1738674120">
    <w:abstractNumId w:val="6"/>
  </w:num>
  <w:num w:numId="14" w16cid:durableId="1785078116">
    <w:abstractNumId w:val="26"/>
  </w:num>
  <w:num w:numId="15" w16cid:durableId="331109429">
    <w:abstractNumId w:val="12"/>
  </w:num>
  <w:num w:numId="16" w16cid:durableId="995767080">
    <w:abstractNumId w:val="33"/>
  </w:num>
  <w:num w:numId="17" w16cid:durableId="792097296">
    <w:abstractNumId w:val="11"/>
  </w:num>
  <w:num w:numId="18" w16cid:durableId="1559825258">
    <w:abstractNumId w:val="4"/>
  </w:num>
  <w:num w:numId="19" w16cid:durableId="1004093526">
    <w:abstractNumId w:val="21"/>
  </w:num>
  <w:num w:numId="20" w16cid:durableId="1878807779">
    <w:abstractNumId w:val="10"/>
  </w:num>
  <w:num w:numId="21" w16cid:durableId="799570750">
    <w:abstractNumId w:val="14"/>
  </w:num>
  <w:num w:numId="22" w16cid:durableId="2076511835">
    <w:abstractNumId w:val="18"/>
  </w:num>
  <w:num w:numId="23" w16cid:durableId="2055422851">
    <w:abstractNumId w:val="17"/>
  </w:num>
  <w:num w:numId="24" w16cid:durableId="1150830834">
    <w:abstractNumId w:val="31"/>
  </w:num>
  <w:num w:numId="25" w16cid:durableId="754396767">
    <w:abstractNumId w:val="34"/>
  </w:num>
  <w:num w:numId="26" w16cid:durableId="46225594">
    <w:abstractNumId w:val="25"/>
  </w:num>
  <w:num w:numId="27" w16cid:durableId="625698703">
    <w:abstractNumId w:val="15"/>
  </w:num>
  <w:num w:numId="28" w16cid:durableId="439229575">
    <w:abstractNumId w:val="28"/>
  </w:num>
  <w:num w:numId="29" w16cid:durableId="499546828">
    <w:abstractNumId w:val="13"/>
  </w:num>
  <w:num w:numId="30" w16cid:durableId="1899824226">
    <w:abstractNumId w:val="21"/>
  </w:num>
  <w:num w:numId="31" w16cid:durableId="1492520925">
    <w:abstractNumId w:val="30"/>
  </w:num>
  <w:num w:numId="32" w16cid:durableId="2050838387">
    <w:abstractNumId w:val="9"/>
  </w:num>
  <w:num w:numId="33" w16cid:durableId="748580380">
    <w:abstractNumId w:val="1"/>
  </w:num>
  <w:num w:numId="34" w16cid:durableId="1703822039">
    <w:abstractNumId w:val="20"/>
  </w:num>
  <w:num w:numId="35" w16cid:durableId="480923343">
    <w:abstractNumId w:val="0"/>
  </w:num>
  <w:num w:numId="36" w16cid:durableId="188949082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63"/>
    <w:rsid w:val="000029D2"/>
    <w:rsid w:val="00021A55"/>
    <w:rsid w:val="00031418"/>
    <w:rsid w:val="00041FDB"/>
    <w:rsid w:val="0007017C"/>
    <w:rsid w:val="0007182D"/>
    <w:rsid w:val="00087C00"/>
    <w:rsid w:val="00095AEF"/>
    <w:rsid w:val="000A21EB"/>
    <w:rsid w:val="000A2552"/>
    <w:rsid w:val="000A4794"/>
    <w:rsid w:val="000E1AA1"/>
    <w:rsid w:val="000F596E"/>
    <w:rsid w:val="000F7319"/>
    <w:rsid w:val="001002E4"/>
    <w:rsid w:val="00105FDE"/>
    <w:rsid w:val="00121EC3"/>
    <w:rsid w:val="00122989"/>
    <w:rsid w:val="00125B06"/>
    <w:rsid w:val="001331DF"/>
    <w:rsid w:val="001346D9"/>
    <w:rsid w:val="00134BFD"/>
    <w:rsid w:val="00151292"/>
    <w:rsid w:val="00161D0D"/>
    <w:rsid w:val="001678AB"/>
    <w:rsid w:val="00167B94"/>
    <w:rsid w:val="001957F9"/>
    <w:rsid w:val="001A7E4B"/>
    <w:rsid w:val="001B7022"/>
    <w:rsid w:val="001C6F3A"/>
    <w:rsid w:val="001D1107"/>
    <w:rsid w:val="001D4293"/>
    <w:rsid w:val="00226AF7"/>
    <w:rsid w:val="00235000"/>
    <w:rsid w:val="002420CE"/>
    <w:rsid w:val="00252809"/>
    <w:rsid w:val="00253CBD"/>
    <w:rsid w:val="0028061B"/>
    <w:rsid w:val="0029179C"/>
    <w:rsid w:val="002A43CB"/>
    <w:rsid w:val="00317BFD"/>
    <w:rsid w:val="00343C58"/>
    <w:rsid w:val="00364CA7"/>
    <w:rsid w:val="003B0B6E"/>
    <w:rsid w:val="003B772F"/>
    <w:rsid w:val="003C768F"/>
    <w:rsid w:val="003D7B78"/>
    <w:rsid w:val="003E157E"/>
    <w:rsid w:val="003E5BA1"/>
    <w:rsid w:val="00410DFF"/>
    <w:rsid w:val="00424BA4"/>
    <w:rsid w:val="004266D9"/>
    <w:rsid w:val="004345AF"/>
    <w:rsid w:val="00435F1F"/>
    <w:rsid w:val="004A22E6"/>
    <w:rsid w:val="004A56A9"/>
    <w:rsid w:val="004D2E23"/>
    <w:rsid w:val="004D4B3B"/>
    <w:rsid w:val="004E0854"/>
    <w:rsid w:val="004E0924"/>
    <w:rsid w:val="004E2449"/>
    <w:rsid w:val="00512C82"/>
    <w:rsid w:val="00527036"/>
    <w:rsid w:val="00536AA0"/>
    <w:rsid w:val="00576C79"/>
    <w:rsid w:val="005A30C6"/>
    <w:rsid w:val="005C014F"/>
    <w:rsid w:val="005C36FD"/>
    <w:rsid w:val="005E1DE6"/>
    <w:rsid w:val="005F7EB1"/>
    <w:rsid w:val="00612A10"/>
    <w:rsid w:val="00613658"/>
    <w:rsid w:val="006245CB"/>
    <w:rsid w:val="00636C3F"/>
    <w:rsid w:val="00651C3C"/>
    <w:rsid w:val="006521FA"/>
    <w:rsid w:val="00654662"/>
    <w:rsid w:val="00666D10"/>
    <w:rsid w:val="00671C24"/>
    <w:rsid w:val="00672FFC"/>
    <w:rsid w:val="006A0125"/>
    <w:rsid w:val="006E6126"/>
    <w:rsid w:val="006F4278"/>
    <w:rsid w:val="00705D40"/>
    <w:rsid w:val="00716563"/>
    <w:rsid w:val="00766384"/>
    <w:rsid w:val="0077274F"/>
    <w:rsid w:val="00790A86"/>
    <w:rsid w:val="007A1367"/>
    <w:rsid w:val="007A1F84"/>
    <w:rsid w:val="007B0A9D"/>
    <w:rsid w:val="007B4462"/>
    <w:rsid w:val="007B56AF"/>
    <w:rsid w:val="007C7B79"/>
    <w:rsid w:val="007D7D77"/>
    <w:rsid w:val="008241A4"/>
    <w:rsid w:val="00826D87"/>
    <w:rsid w:val="008679B5"/>
    <w:rsid w:val="0087099E"/>
    <w:rsid w:val="00874B85"/>
    <w:rsid w:val="00877177"/>
    <w:rsid w:val="008947DB"/>
    <w:rsid w:val="008A2B94"/>
    <w:rsid w:val="008B7DED"/>
    <w:rsid w:val="008F330C"/>
    <w:rsid w:val="00904350"/>
    <w:rsid w:val="00922B7D"/>
    <w:rsid w:val="009564C7"/>
    <w:rsid w:val="00961152"/>
    <w:rsid w:val="00986048"/>
    <w:rsid w:val="009A4151"/>
    <w:rsid w:val="009B11BD"/>
    <w:rsid w:val="009B2414"/>
    <w:rsid w:val="009B725D"/>
    <w:rsid w:val="009C6EA8"/>
    <w:rsid w:val="009E4210"/>
    <w:rsid w:val="009F2A3F"/>
    <w:rsid w:val="009F3796"/>
    <w:rsid w:val="009F62F4"/>
    <w:rsid w:val="00A005EA"/>
    <w:rsid w:val="00A00F04"/>
    <w:rsid w:val="00A23020"/>
    <w:rsid w:val="00A25521"/>
    <w:rsid w:val="00A7419B"/>
    <w:rsid w:val="00A779C5"/>
    <w:rsid w:val="00A9323C"/>
    <w:rsid w:val="00AA15A2"/>
    <w:rsid w:val="00AF41B3"/>
    <w:rsid w:val="00B25C5E"/>
    <w:rsid w:val="00B25CD4"/>
    <w:rsid w:val="00B470F2"/>
    <w:rsid w:val="00B5057C"/>
    <w:rsid w:val="00B55222"/>
    <w:rsid w:val="00B95F6B"/>
    <w:rsid w:val="00BA1772"/>
    <w:rsid w:val="00BB45F8"/>
    <w:rsid w:val="00BC1AC0"/>
    <w:rsid w:val="00BF7DDA"/>
    <w:rsid w:val="00C05015"/>
    <w:rsid w:val="00C163A8"/>
    <w:rsid w:val="00C23892"/>
    <w:rsid w:val="00C623B5"/>
    <w:rsid w:val="00C6278D"/>
    <w:rsid w:val="00C75E5A"/>
    <w:rsid w:val="00C92B3B"/>
    <w:rsid w:val="00C9479C"/>
    <w:rsid w:val="00CA460C"/>
    <w:rsid w:val="00CA7913"/>
    <w:rsid w:val="00CB233B"/>
    <w:rsid w:val="00CB3B8E"/>
    <w:rsid w:val="00CC23F4"/>
    <w:rsid w:val="00CC4EA3"/>
    <w:rsid w:val="00CD3345"/>
    <w:rsid w:val="00CD6B23"/>
    <w:rsid w:val="00CD740F"/>
    <w:rsid w:val="00CE5056"/>
    <w:rsid w:val="00D3290B"/>
    <w:rsid w:val="00D359AB"/>
    <w:rsid w:val="00D369A3"/>
    <w:rsid w:val="00D37ACF"/>
    <w:rsid w:val="00D42A79"/>
    <w:rsid w:val="00D51E15"/>
    <w:rsid w:val="00D74C07"/>
    <w:rsid w:val="00D93018"/>
    <w:rsid w:val="00D94901"/>
    <w:rsid w:val="00D97256"/>
    <w:rsid w:val="00DA3FDE"/>
    <w:rsid w:val="00E040CC"/>
    <w:rsid w:val="00E13106"/>
    <w:rsid w:val="00E20BFE"/>
    <w:rsid w:val="00E251AF"/>
    <w:rsid w:val="00E56AF2"/>
    <w:rsid w:val="00E64C09"/>
    <w:rsid w:val="00E8355B"/>
    <w:rsid w:val="00E9203D"/>
    <w:rsid w:val="00E93C05"/>
    <w:rsid w:val="00EB781D"/>
    <w:rsid w:val="00EC4EFB"/>
    <w:rsid w:val="00ED260F"/>
    <w:rsid w:val="00EE67DC"/>
    <w:rsid w:val="00EE7461"/>
    <w:rsid w:val="00EF0363"/>
    <w:rsid w:val="00EF78E9"/>
    <w:rsid w:val="00F14255"/>
    <w:rsid w:val="00F1640F"/>
    <w:rsid w:val="00F17FE4"/>
    <w:rsid w:val="00F2550F"/>
    <w:rsid w:val="00F36E09"/>
    <w:rsid w:val="00F41065"/>
    <w:rsid w:val="00F420A9"/>
    <w:rsid w:val="00F52A79"/>
    <w:rsid w:val="00F65552"/>
    <w:rsid w:val="00F67288"/>
    <w:rsid w:val="00F72882"/>
    <w:rsid w:val="00F77335"/>
    <w:rsid w:val="00F81DAD"/>
    <w:rsid w:val="00F860CB"/>
    <w:rsid w:val="00F90F01"/>
    <w:rsid w:val="00FA6D30"/>
    <w:rsid w:val="00FD2C6A"/>
    <w:rsid w:val="00FF075E"/>
    <w:rsid w:val="00FF390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5BD1A6"/>
  <w15:docId w15:val="{12C8F4EA-BC77-4F5B-A507-8207337A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363"/>
    <w:pPr>
      <w:spacing w:after="0" w:line="240" w:lineRule="auto"/>
      <w:jc w:val="both"/>
    </w:pPr>
    <w:rPr>
      <w:rFonts w:ascii="Calibri" w:eastAsia="Calibri" w:hAnsi="Calibri" w:cs="Times New Roman"/>
      <w:szCs w:val="24"/>
    </w:rPr>
  </w:style>
  <w:style w:type="paragraph" w:styleId="Titre2">
    <w:name w:val="heading 2"/>
    <w:basedOn w:val="TM2"/>
    <w:next w:val="Normal"/>
    <w:link w:val="Titre2Car"/>
    <w:uiPriority w:val="9"/>
    <w:unhideWhenUsed/>
    <w:qFormat/>
    <w:rsid w:val="00C6278D"/>
    <w:pPr>
      <w:numPr>
        <w:ilvl w:val="0"/>
        <w:numId w:val="0"/>
      </w:numPr>
      <w:jc w:val="both"/>
      <w:outlineLvl w:val="1"/>
    </w:pPr>
    <w:rPr>
      <w:rFonts w:eastAsia="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semiHidden/>
    <w:rsid w:val="00AF41B3"/>
    <w:pPr>
      <w:widowControl w:val="0"/>
      <w:numPr>
        <w:ilvl w:val="1"/>
        <w:numId w:val="6"/>
      </w:numPr>
      <w:autoSpaceDE w:val="0"/>
      <w:autoSpaceDN w:val="0"/>
      <w:adjustRightInd w:val="0"/>
      <w:jc w:val="left"/>
    </w:pPr>
    <w:rPr>
      <w:rFonts w:eastAsia="Times New Roman"/>
      <w:b/>
      <w:sz w:val="28"/>
      <w:szCs w:val="28"/>
      <w:lang w:eastAsia="fr-FR"/>
    </w:rPr>
  </w:style>
  <w:style w:type="character" w:styleId="Marquedecommentaire">
    <w:name w:val="annotation reference"/>
    <w:uiPriority w:val="99"/>
    <w:semiHidden/>
    <w:unhideWhenUsed/>
    <w:rsid w:val="00EF0363"/>
    <w:rPr>
      <w:sz w:val="16"/>
      <w:szCs w:val="16"/>
    </w:rPr>
  </w:style>
  <w:style w:type="paragraph" w:styleId="Commentaire">
    <w:name w:val="annotation text"/>
    <w:basedOn w:val="Normal"/>
    <w:link w:val="CommentaireCar"/>
    <w:uiPriority w:val="99"/>
    <w:semiHidden/>
    <w:unhideWhenUsed/>
    <w:rsid w:val="00EF0363"/>
    <w:rPr>
      <w:sz w:val="20"/>
      <w:szCs w:val="20"/>
    </w:rPr>
  </w:style>
  <w:style w:type="character" w:customStyle="1" w:styleId="CommentaireCar">
    <w:name w:val="Commentaire Car"/>
    <w:basedOn w:val="Policepardfaut"/>
    <w:link w:val="Commentaire"/>
    <w:uiPriority w:val="99"/>
    <w:semiHidden/>
    <w:rsid w:val="00EF0363"/>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EF0363"/>
    <w:rPr>
      <w:rFonts w:ascii="Tahoma" w:hAnsi="Tahoma" w:cs="Tahoma"/>
      <w:sz w:val="16"/>
      <w:szCs w:val="16"/>
    </w:rPr>
  </w:style>
  <w:style w:type="character" w:customStyle="1" w:styleId="TextedebullesCar">
    <w:name w:val="Texte de bulles Car"/>
    <w:basedOn w:val="Policepardfaut"/>
    <w:link w:val="Textedebulles"/>
    <w:uiPriority w:val="99"/>
    <w:semiHidden/>
    <w:rsid w:val="00EF0363"/>
    <w:rPr>
      <w:rFonts w:ascii="Tahoma" w:eastAsia="Calibri" w:hAnsi="Tahoma" w:cs="Tahoma"/>
      <w:sz w:val="16"/>
      <w:szCs w:val="16"/>
    </w:rPr>
  </w:style>
  <w:style w:type="paragraph" w:styleId="Paragraphedeliste">
    <w:name w:val="List Paragraph"/>
    <w:basedOn w:val="Normal"/>
    <w:uiPriority w:val="34"/>
    <w:qFormat/>
    <w:rsid w:val="00EF0363"/>
    <w:pPr>
      <w:ind w:left="720"/>
      <w:contextualSpacing/>
    </w:pPr>
  </w:style>
  <w:style w:type="paragraph" w:styleId="En-tte">
    <w:name w:val="header"/>
    <w:basedOn w:val="Normal"/>
    <w:link w:val="En-tteCar"/>
    <w:uiPriority w:val="99"/>
    <w:unhideWhenUsed/>
    <w:rsid w:val="00705D40"/>
    <w:pPr>
      <w:tabs>
        <w:tab w:val="center" w:pos="4536"/>
        <w:tab w:val="right" w:pos="9072"/>
      </w:tabs>
    </w:pPr>
  </w:style>
  <w:style w:type="character" w:customStyle="1" w:styleId="En-tteCar">
    <w:name w:val="En-tête Car"/>
    <w:basedOn w:val="Policepardfaut"/>
    <w:link w:val="En-tte"/>
    <w:uiPriority w:val="99"/>
    <w:rsid w:val="00705D40"/>
    <w:rPr>
      <w:rFonts w:ascii="Calibri" w:eastAsia="Calibri" w:hAnsi="Calibri" w:cs="Times New Roman"/>
      <w:szCs w:val="24"/>
    </w:rPr>
  </w:style>
  <w:style w:type="paragraph" w:styleId="Pieddepage">
    <w:name w:val="footer"/>
    <w:basedOn w:val="Normal"/>
    <w:link w:val="PieddepageCar"/>
    <w:uiPriority w:val="99"/>
    <w:unhideWhenUsed/>
    <w:rsid w:val="00705D40"/>
    <w:pPr>
      <w:tabs>
        <w:tab w:val="center" w:pos="4536"/>
        <w:tab w:val="right" w:pos="9072"/>
      </w:tabs>
    </w:pPr>
  </w:style>
  <w:style w:type="character" w:customStyle="1" w:styleId="PieddepageCar">
    <w:name w:val="Pied de page Car"/>
    <w:basedOn w:val="Policepardfaut"/>
    <w:link w:val="Pieddepage"/>
    <w:uiPriority w:val="99"/>
    <w:rsid w:val="00705D40"/>
    <w:rPr>
      <w:rFonts w:ascii="Calibri" w:eastAsia="Calibri" w:hAnsi="Calibri" w:cs="Times New Roman"/>
      <w:szCs w:val="24"/>
    </w:rPr>
  </w:style>
  <w:style w:type="character" w:styleId="Lienhypertexte">
    <w:name w:val="Hyperlink"/>
    <w:basedOn w:val="Policepardfaut"/>
    <w:uiPriority w:val="99"/>
    <w:unhideWhenUsed/>
    <w:rsid w:val="009E421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031418"/>
    <w:rPr>
      <w:b/>
      <w:bCs/>
    </w:rPr>
  </w:style>
  <w:style w:type="character" w:customStyle="1" w:styleId="ObjetducommentaireCar">
    <w:name w:val="Objet du commentaire Car"/>
    <w:basedOn w:val="CommentaireCar"/>
    <w:link w:val="Objetducommentaire"/>
    <w:uiPriority w:val="99"/>
    <w:semiHidden/>
    <w:rsid w:val="00031418"/>
    <w:rPr>
      <w:rFonts w:ascii="Calibri" w:eastAsia="Calibri" w:hAnsi="Calibri" w:cs="Times New Roman"/>
      <w:b/>
      <w:bCs/>
      <w:sz w:val="20"/>
      <w:szCs w:val="20"/>
    </w:rPr>
  </w:style>
  <w:style w:type="character" w:customStyle="1" w:styleId="Mentionnonrsolue1">
    <w:name w:val="Mention non résolue1"/>
    <w:basedOn w:val="Policepardfaut"/>
    <w:uiPriority w:val="99"/>
    <w:semiHidden/>
    <w:unhideWhenUsed/>
    <w:rsid w:val="00A7419B"/>
    <w:rPr>
      <w:color w:val="605E5C"/>
      <w:shd w:val="clear" w:color="auto" w:fill="E1DFDD"/>
    </w:rPr>
  </w:style>
  <w:style w:type="paragraph" w:styleId="Citationintense">
    <w:name w:val="Intense Quote"/>
    <w:basedOn w:val="Normal"/>
    <w:next w:val="Normal"/>
    <w:link w:val="CitationintenseCar"/>
    <w:uiPriority w:val="30"/>
    <w:qFormat/>
    <w:rsid w:val="00C6278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C6278D"/>
    <w:rPr>
      <w:rFonts w:ascii="Calibri" w:eastAsia="Calibri" w:hAnsi="Calibri" w:cs="Times New Roman"/>
      <w:i/>
      <w:iCs/>
      <w:color w:val="4F81BD" w:themeColor="accent1"/>
      <w:szCs w:val="24"/>
    </w:rPr>
  </w:style>
  <w:style w:type="character" w:customStyle="1" w:styleId="Titre2Car">
    <w:name w:val="Titre 2 Car"/>
    <w:basedOn w:val="Policepardfaut"/>
    <w:link w:val="Titre2"/>
    <w:uiPriority w:val="9"/>
    <w:rsid w:val="00C6278D"/>
    <w:rPr>
      <w:rFonts w:ascii="Calibri" w:eastAsia="Calibri" w:hAnsi="Calibri" w:cs="Times New Roman"/>
      <w:b/>
      <w:sz w:val="24"/>
      <w:szCs w:val="24"/>
      <w:lang w:eastAsia="fr-FR"/>
    </w:rPr>
  </w:style>
  <w:style w:type="character" w:styleId="Rfrenceintense">
    <w:name w:val="Intense Reference"/>
    <w:basedOn w:val="Policepardfaut"/>
    <w:uiPriority w:val="32"/>
    <w:qFormat/>
    <w:rsid w:val="00C6278D"/>
    <w:rPr>
      <w:b/>
      <w:bCs/>
      <w:smallCaps/>
      <w:color w:val="4F81BD" w:themeColor="accent1"/>
      <w:spacing w:val="5"/>
    </w:rPr>
  </w:style>
  <w:style w:type="table" w:styleId="Grilledutableau">
    <w:name w:val="Table Grid"/>
    <w:basedOn w:val="TableauNormal"/>
    <w:uiPriority w:val="59"/>
    <w:rsid w:val="0012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17BFD"/>
    <w:pPr>
      <w:spacing w:after="0" w:line="240" w:lineRule="auto"/>
    </w:pPr>
    <w:rPr>
      <w:rFonts w:ascii="Calibri" w:eastAsia="Calibri"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6301">
      <w:bodyDiv w:val="1"/>
      <w:marLeft w:val="0"/>
      <w:marRight w:val="0"/>
      <w:marTop w:val="0"/>
      <w:marBottom w:val="0"/>
      <w:divBdr>
        <w:top w:val="none" w:sz="0" w:space="0" w:color="auto"/>
        <w:left w:val="none" w:sz="0" w:space="0" w:color="auto"/>
        <w:bottom w:val="none" w:sz="0" w:space="0" w:color="auto"/>
        <w:right w:val="none" w:sz="0" w:space="0" w:color="auto"/>
      </w:divBdr>
    </w:div>
    <w:div w:id="637689842">
      <w:bodyDiv w:val="1"/>
      <w:marLeft w:val="0"/>
      <w:marRight w:val="0"/>
      <w:marTop w:val="0"/>
      <w:marBottom w:val="0"/>
      <w:divBdr>
        <w:top w:val="none" w:sz="0" w:space="0" w:color="auto"/>
        <w:left w:val="none" w:sz="0" w:space="0" w:color="auto"/>
        <w:bottom w:val="none" w:sz="0" w:space="0" w:color="auto"/>
        <w:right w:val="none" w:sz="0" w:space="0" w:color="auto"/>
      </w:divBdr>
    </w:div>
    <w:div w:id="1495955847">
      <w:bodyDiv w:val="1"/>
      <w:marLeft w:val="0"/>
      <w:marRight w:val="0"/>
      <w:marTop w:val="0"/>
      <w:marBottom w:val="0"/>
      <w:divBdr>
        <w:top w:val="none" w:sz="0" w:space="0" w:color="auto"/>
        <w:left w:val="none" w:sz="0" w:space="0" w:color="auto"/>
        <w:bottom w:val="none" w:sz="0" w:space="0" w:color="auto"/>
        <w:right w:val="none" w:sz="0" w:space="0" w:color="auto"/>
      </w:divBdr>
    </w:div>
    <w:div w:id="194865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to@univ-grenoble-alp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2035</Words>
  <Characters>11195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GERVAIS Domitille (gervaisd)</dc:creator>
  <cp:lastModifiedBy>MAGALI POURTIER</cp:lastModifiedBy>
  <cp:revision>2</cp:revision>
  <cp:lastPrinted>2025-11-18T13:09:00Z</cp:lastPrinted>
  <dcterms:created xsi:type="dcterms:W3CDTF">2026-01-06T08:46:00Z</dcterms:created>
  <dcterms:modified xsi:type="dcterms:W3CDTF">2026-01-06T08:46:00Z</dcterms:modified>
</cp:coreProperties>
</file>